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95F" w:rsidRDefault="00131FF5" w:rsidP="008A095F">
      <w:pPr>
        <w:spacing w:after="0" w:line="240" w:lineRule="auto"/>
        <w:rPr>
          <w:rFonts w:ascii="Bookman Old Style" w:hAnsi="Bookman Old Style"/>
          <w:b/>
          <w:sz w:val="28"/>
          <w:szCs w:val="28"/>
        </w:rPr>
      </w:pPr>
      <w:r w:rsidRPr="008A095F">
        <w:rPr>
          <w:rFonts w:ascii="Bookman Old Style" w:hAnsi="Bookman Old Style"/>
          <w:b/>
          <w:noProof/>
          <w:sz w:val="28"/>
          <w:szCs w:val="28"/>
          <w:lang w:val="en-IN" w:eastAsia="en-IN"/>
        </w:rPr>
        <w:drawing>
          <wp:anchor distT="0" distB="0" distL="114300" distR="114300" simplePos="0" relativeHeight="251658240" behindDoc="0" locked="0" layoutInCell="1" allowOverlap="1">
            <wp:simplePos x="0" y="0"/>
            <wp:positionH relativeFrom="column">
              <wp:posOffset>2209800</wp:posOffset>
            </wp:positionH>
            <wp:positionV relativeFrom="paragraph">
              <wp:posOffset>-276225</wp:posOffset>
            </wp:positionV>
            <wp:extent cx="1333500" cy="1057275"/>
            <wp:effectExtent l="1905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4341" name="Picture 7"/>
                    <pic:cNvPicPr>
                      <a:picLocks noChangeAspect="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3500" cy="1057275"/>
                    </a:xfrm>
                    <a:prstGeom prst="rect">
                      <a:avLst/>
                    </a:prstGeom>
                    <a:noFill/>
                    <a:ln w="9525">
                      <a:noFill/>
                      <a:miter lim="800000"/>
                      <a:headEnd/>
                      <a:tailEnd/>
                    </a:ln>
                  </pic:spPr>
                </pic:pic>
              </a:graphicData>
            </a:graphic>
          </wp:anchor>
        </w:drawing>
      </w:r>
      <w:r w:rsidR="008A095F">
        <w:rPr>
          <w:rFonts w:ascii="Bookman Old Style" w:hAnsi="Bookman Old Style"/>
          <w:b/>
          <w:sz w:val="28"/>
          <w:szCs w:val="28"/>
        </w:rPr>
        <w:tab/>
      </w:r>
      <w:r w:rsidR="008A095F">
        <w:rPr>
          <w:rFonts w:ascii="Bookman Old Style" w:hAnsi="Bookman Old Style"/>
          <w:b/>
          <w:sz w:val="28"/>
          <w:szCs w:val="28"/>
        </w:rPr>
        <w:tab/>
      </w:r>
      <w:r w:rsidR="008A095F">
        <w:rPr>
          <w:rFonts w:ascii="Bookman Old Style" w:hAnsi="Bookman Old Style"/>
          <w:b/>
          <w:sz w:val="28"/>
          <w:szCs w:val="28"/>
        </w:rPr>
        <w:tab/>
      </w:r>
      <w:r w:rsidR="008A095F">
        <w:rPr>
          <w:rFonts w:ascii="Bookman Old Style" w:hAnsi="Bookman Old Style"/>
          <w:b/>
          <w:sz w:val="28"/>
          <w:szCs w:val="28"/>
        </w:rPr>
        <w:tab/>
      </w:r>
    </w:p>
    <w:p w:rsidR="00062A19" w:rsidRDefault="00062A19" w:rsidP="00A320C6">
      <w:pPr>
        <w:spacing w:after="0" w:line="240" w:lineRule="auto"/>
        <w:jc w:val="center"/>
        <w:rPr>
          <w:rFonts w:ascii="Bookman Old Style" w:hAnsi="Bookman Old Style"/>
          <w:b/>
          <w:sz w:val="28"/>
          <w:szCs w:val="28"/>
        </w:rPr>
      </w:pPr>
    </w:p>
    <w:p w:rsidR="00131FF5" w:rsidRDefault="00131FF5" w:rsidP="00A320C6">
      <w:pPr>
        <w:spacing w:after="0" w:line="240" w:lineRule="auto"/>
        <w:jc w:val="center"/>
        <w:rPr>
          <w:rFonts w:ascii="Bookman Old Style" w:hAnsi="Bookman Old Style"/>
          <w:b/>
          <w:sz w:val="28"/>
          <w:szCs w:val="28"/>
        </w:rPr>
      </w:pPr>
    </w:p>
    <w:p w:rsidR="00131FF5" w:rsidRDefault="00131FF5" w:rsidP="00A320C6">
      <w:pPr>
        <w:spacing w:after="0" w:line="240" w:lineRule="auto"/>
        <w:jc w:val="center"/>
        <w:rPr>
          <w:rFonts w:ascii="Bookman Old Style" w:hAnsi="Bookman Old Style"/>
          <w:b/>
          <w:sz w:val="28"/>
          <w:szCs w:val="28"/>
        </w:rPr>
      </w:pPr>
    </w:p>
    <w:p w:rsidR="00A320C6" w:rsidRPr="00656A43" w:rsidRDefault="00A320C6" w:rsidP="00A320C6">
      <w:pPr>
        <w:spacing w:after="0" w:line="240" w:lineRule="auto"/>
        <w:jc w:val="center"/>
        <w:rPr>
          <w:rFonts w:ascii="Bookman Old Style" w:hAnsi="Bookman Old Style"/>
          <w:b/>
          <w:sz w:val="28"/>
          <w:szCs w:val="28"/>
        </w:rPr>
      </w:pPr>
      <w:r w:rsidRPr="00656A43">
        <w:rPr>
          <w:rFonts w:ascii="Bookman Old Style" w:hAnsi="Bookman Old Style"/>
          <w:b/>
          <w:sz w:val="28"/>
          <w:szCs w:val="28"/>
        </w:rPr>
        <w:t xml:space="preserve">Report on </w:t>
      </w:r>
    </w:p>
    <w:p w:rsidR="008A095F" w:rsidRDefault="00E16302" w:rsidP="00062A19">
      <w:pPr>
        <w:spacing w:after="0" w:line="240" w:lineRule="auto"/>
        <w:jc w:val="both"/>
        <w:rPr>
          <w:rFonts w:ascii="Bookman Old Style" w:hAnsi="Bookman Old Style"/>
          <w:b/>
          <w:sz w:val="28"/>
          <w:szCs w:val="28"/>
        </w:rPr>
      </w:pPr>
      <w:r w:rsidRPr="00656A43">
        <w:rPr>
          <w:rFonts w:ascii="Bookman Old Style" w:hAnsi="Bookman Old Style"/>
          <w:b/>
          <w:sz w:val="28"/>
          <w:szCs w:val="28"/>
        </w:rPr>
        <w:t>National Programme for Prevention and Control of Cancer, Diabetes, Car</w:t>
      </w:r>
      <w:r w:rsidR="008A095F">
        <w:rPr>
          <w:rFonts w:ascii="Bookman Old Style" w:hAnsi="Bookman Old Style"/>
          <w:b/>
          <w:sz w:val="28"/>
          <w:szCs w:val="28"/>
        </w:rPr>
        <w:t xml:space="preserve">diovascular Diseases and Stroke </w:t>
      </w:r>
      <w:r w:rsidRPr="00656A43">
        <w:rPr>
          <w:rFonts w:ascii="Bookman Old Style" w:hAnsi="Bookman Old Style"/>
          <w:b/>
          <w:sz w:val="28"/>
          <w:szCs w:val="28"/>
        </w:rPr>
        <w:t>(NPCDCS)</w:t>
      </w:r>
    </w:p>
    <w:p w:rsidR="008A095F" w:rsidRDefault="008A095F" w:rsidP="00826005">
      <w:pPr>
        <w:spacing w:after="0"/>
        <w:rPr>
          <w:rFonts w:ascii="Bookman Old Style" w:hAnsi="Bookman Old Style"/>
          <w:b/>
          <w:sz w:val="24"/>
          <w:szCs w:val="24"/>
        </w:rPr>
      </w:pPr>
    </w:p>
    <w:p w:rsidR="00E16302" w:rsidRPr="00654CE1" w:rsidRDefault="00131FF5" w:rsidP="00E16302">
      <w:pPr>
        <w:rPr>
          <w:rFonts w:ascii="Bookman Old Style" w:hAnsi="Bookman Old Style"/>
          <w:b/>
          <w:sz w:val="28"/>
          <w:szCs w:val="24"/>
        </w:rPr>
      </w:pPr>
      <w:r w:rsidRPr="00654CE1">
        <w:rPr>
          <w:rFonts w:ascii="Bookman Old Style" w:hAnsi="Bookman Old Style"/>
          <w:b/>
          <w:sz w:val="28"/>
          <w:szCs w:val="24"/>
        </w:rPr>
        <w:t>INTRODUCTION</w:t>
      </w:r>
    </w:p>
    <w:p w:rsidR="00C30502" w:rsidRDefault="00D446FB" w:rsidP="00611D9C">
      <w:pPr>
        <w:ind w:firstLine="720"/>
        <w:jc w:val="both"/>
        <w:rPr>
          <w:rFonts w:ascii="Bookman Old Style" w:hAnsi="Bookman Old Style"/>
          <w:sz w:val="24"/>
          <w:szCs w:val="24"/>
        </w:rPr>
      </w:pPr>
      <w:r>
        <w:rPr>
          <w:rFonts w:ascii="Bookman Old Style" w:hAnsi="Bookman Old Style"/>
          <w:sz w:val="24"/>
          <w:szCs w:val="24"/>
        </w:rPr>
        <w:t xml:space="preserve">India is experiencing rapid demographic and epidemiological transitions with </w:t>
      </w:r>
      <w:r w:rsidRPr="00656A43">
        <w:rPr>
          <w:rFonts w:ascii="Bookman Old Style" w:hAnsi="Bookman Old Style"/>
          <w:sz w:val="24"/>
          <w:szCs w:val="24"/>
        </w:rPr>
        <w:t>N</w:t>
      </w:r>
      <w:r>
        <w:rPr>
          <w:rFonts w:ascii="Bookman Old Style" w:hAnsi="Bookman Old Style"/>
          <w:sz w:val="24"/>
          <w:szCs w:val="24"/>
        </w:rPr>
        <w:t xml:space="preserve">on-Communicable Diseases (NCDs) causing significant disability, morbidity and mortality both in urban and rural populations and across all socioeconomic strata. </w:t>
      </w:r>
      <w:r w:rsidR="00611D9C">
        <w:rPr>
          <w:rFonts w:ascii="Bookman Old Style" w:hAnsi="Bookman Old Style"/>
          <w:sz w:val="24"/>
          <w:szCs w:val="24"/>
        </w:rPr>
        <w:t xml:space="preserve">The four identified major NCDs are Cardiovascular Diseases such as heart attacks and stroke, Diabetes, Chronic Respiratory Diseases (Chronic Obstructive Pulmonary Diseases and Asthma) and Cancer. </w:t>
      </w:r>
      <w:r>
        <w:rPr>
          <w:rFonts w:ascii="Bookman Old Style" w:hAnsi="Bookman Old Style"/>
          <w:sz w:val="24"/>
          <w:szCs w:val="24"/>
        </w:rPr>
        <w:t xml:space="preserve">According to the </w:t>
      </w:r>
      <w:r w:rsidR="00DA773D">
        <w:rPr>
          <w:rFonts w:ascii="Bookman Old Style" w:hAnsi="Bookman Old Style"/>
          <w:sz w:val="24"/>
          <w:szCs w:val="24"/>
        </w:rPr>
        <w:t xml:space="preserve">WHO’s Country Profile for India, </w:t>
      </w:r>
      <w:r>
        <w:rPr>
          <w:rFonts w:ascii="Bookman Old Style" w:hAnsi="Bookman Old Style"/>
          <w:sz w:val="24"/>
          <w:szCs w:val="24"/>
        </w:rPr>
        <w:t>2014</w:t>
      </w:r>
      <w:r w:rsidR="00611D9C">
        <w:rPr>
          <w:rFonts w:ascii="Bookman Old Style" w:hAnsi="Bookman Old Style"/>
          <w:sz w:val="24"/>
          <w:szCs w:val="24"/>
        </w:rPr>
        <w:t xml:space="preserve">NCDs were estimated to cause approximately 60% of all deaths in </w:t>
      </w:r>
      <w:r w:rsidR="003E6B65">
        <w:rPr>
          <w:rFonts w:ascii="Bookman Old Style" w:hAnsi="Bookman Old Style"/>
          <w:sz w:val="24"/>
          <w:szCs w:val="24"/>
        </w:rPr>
        <w:t>India. One</w:t>
      </w:r>
      <w:r w:rsidR="00B74A44">
        <w:rPr>
          <w:rFonts w:ascii="Bookman Old Style" w:hAnsi="Bookman Old Style"/>
          <w:sz w:val="24"/>
          <w:szCs w:val="24"/>
        </w:rPr>
        <w:t xml:space="preserve"> in four Indians carry the risk of dying prematurely due to NCDs ( between the ages of 30 and 70 yrs).</w:t>
      </w:r>
      <w:r w:rsidR="00E46378">
        <w:rPr>
          <w:rFonts w:ascii="Bookman Old Style" w:hAnsi="Bookman Old Style"/>
          <w:sz w:val="24"/>
          <w:szCs w:val="24"/>
        </w:rPr>
        <w:t>This rising trend of NCDs is closely associated with the higher prevalence of NCD risk factors.</w:t>
      </w:r>
      <w:r w:rsidR="00987B5A">
        <w:rPr>
          <w:rFonts w:ascii="Bookman Old Style" w:hAnsi="Bookman Old Style"/>
          <w:sz w:val="24"/>
          <w:szCs w:val="24"/>
        </w:rPr>
        <w:t xml:space="preserve"> NCDs are </w:t>
      </w:r>
      <w:r w:rsidR="00BE2185">
        <w:rPr>
          <w:rFonts w:ascii="Bookman Old Style" w:hAnsi="Bookman Old Style"/>
          <w:sz w:val="24"/>
          <w:szCs w:val="24"/>
        </w:rPr>
        <w:t xml:space="preserve">associated with multiple </w:t>
      </w:r>
      <w:r w:rsidR="00987B5A">
        <w:rPr>
          <w:rFonts w:ascii="Bookman Old Style" w:hAnsi="Bookman Old Style"/>
          <w:sz w:val="24"/>
          <w:szCs w:val="24"/>
        </w:rPr>
        <w:t>co morbidities</w:t>
      </w:r>
      <w:r w:rsidR="00BE2185">
        <w:rPr>
          <w:rFonts w:ascii="Bookman Old Style" w:hAnsi="Bookman Old Style"/>
          <w:sz w:val="24"/>
          <w:szCs w:val="24"/>
        </w:rPr>
        <w:t xml:space="preserve"> and require lifelong care. </w:t>
      </w:r>
      <w:r w:rsidR="00E16302" w:rsidRPr="00656A43">
        <w:rPr>
          <w:rFonts w:ascii="Bookman Old Style" w:hAnsi="Bookman Old Style"/>
          <w:sz w:val="24"/>
          <w:szCs w:val="24"/>
        </w:rPr>
        <w:t xml:space="preserve">These diseases by and large can be prevented by making simple changes in the way people live their lives or simply by changing </w:t>
      </w:r>
      <w:r w:rsidR="00E46378">
        <w:rPr>
          <w:rFonts w:ascii="Bookman Old Style" w:hAnsi="Bookman Old Style"/>
          <w:sz w:val="24"/>
          <w:szCs w:val="24"/>
        </w:rPr>
        <w:t>the</w:t>
      </w:r>
      <w:r w:rsidR="00E16302" w:rsidRPr="00656A43">
        <w:rPr>
          <w:rFonts w:ascii="Bookman Old Style" w:hAnsi="Bookman Old Style"/>
          <w:sz w:val="24"/>
          <w:szCs w:val="24"/>
        </w:rPr>
        <w:t xml:space="preserve"> lifestyle.</w:t>
      </w:r>
    </w:p>
    <w:p w:rsidR="00E16302" w:rsidRDefault="00465B45" w:rsidP="00E16302">
      <w:pPr>
        <w:ind w:firstLine="720"/>
        <w:jc w:val="both"/>
        <w:rPr>
          <w:rFonts w:ascii="Bookman Old Style" w:hAnsi="Bookman Old Style"/>
          <w:sz w:val="24"/>
          <w:szCs w:val="24"/>
        </w:rPr>
      </w:pPr>
      <w:r>
        <w:rPr>
          <w:rFonts w:ascii="Bookman Old Style" w:hAnsi="Bookman Old Style"/>
          <w:sz w:val="24"/>
          <w:szCs w:val="24"/>
        </w:rPr>
        <w:t xml:space="preserve">The most NCDs are strongly associated and causally linked with four major behavior risk factors like </w:t>
      </w:r>
      <w:r w:rsidR="00C30502">
        <w:rPr>
          <w:rFonts w:ascii="Bookman Old Style" w:hAnsi="Bookman Old Style"/>
          <w:sz w:val="24"/>
          <w:szCs w:val="24"/>
        </w:rPr>
        <w:t xml:space="preserve">(i) </w:t>
      </w:r>
      <w:r>
        <w:rPr>
          <w:rFonts w:ascii="Bookman Old Style" w:hAnsi="Bookman Old Style"/>
          <w:sz w:val="24"/>
          <w:szCs w:val="24"/>
        </w:rPr>
        <w:t xml:space="preserve">Tobacco use, </w:t>
      </w:r>
      <w:r w:rsidR="00C30502">
        <w:rPr>
          <w:rFonts w:ascii="Bookman Old Style" w:hAnsi="Bookman Old Style"/>
          <w:sz w:val="24"/>
          <w:szCs w:val="24"/>
        </w:rPr>
        <w:t xml:space="preserve">(ii) </w:t>
      </w:r>
      <w:r>
        <w:rPr>
          <w:rFonts w:ascii="Bookman Old Style" w:hAnsi="Bookman Old Style"/>
          <w:sz w:val="24"/>
          <w:szCs w:val="24"/>
        </w:rPr>
        <w:t>Physical inactivity,</w:t>
      </w:r>
      <w:r w:rsidR="00C30502">
        <w:rPr>
          <w:rFonts w:ascii="Bookman Old Style" w:hAnsi="Bookman Old Style"/>
          <w:sz w:val="24"/>
          <w:szCs w:val="24"/>
        </w:rPr>
        <w:t xml:space="preserve"> (iii)</w:t>
      </w:r>
      <w:r>
        <w:rPr>
          <w:rFonts w:ascii="Bookman Old Style" w:hAnsi="Bookman Old Style"/>
          <w:sz w:val="24"/>
          <w:szCs w:val="24"/>
        </w:rPr>
        <w:t xml:space="preserve"> Unhealthy diet including high intake of salt, sugar &amp;</w:t>
      </w:r>
      <w:r w:rsidR="00350D6A">
        <w:rPr>
          <w:rFonts w:ascii="Bookman Old Style" w:hAnsi="Bookman Old Style"/>
          <w:sz w:val="24"/>
          <w:szCs w:val="24"/>
        </w:rPr>
        <w:t xml:space="preserve"> trans fats</w:t>
      </w:r>
      <w:r w:rsidR="00C30502">
        <w:rPr>
          <w:rFonts w:ascii="Bookman Old Style" w:hAnsi="Bookman Old Style"/>
          <w:sz w:val="24"/>
          <w:szCs w:val="24"/>
        </w:rPr>
        <w:t xml:space="preserve"> and low intake of fruits and vegetables, (iv) Harmful use of alcohol. The other risk factors include stress and household air pollution. If these </w:t>
      </w:r>
      <w:r w:rsidR="00882715">
        <w:rPr>
          <w:rFonts w:ascii="Bookman Old Style" w:hAnsi="Bookman Old Style"/>
          <w:sz w:val="24"/>
          <w:szCs w:val="24"/>
        </w:rPr>
        <w:t>behavioral</w:t>
      </w:r>
      <w:r w:rsidR="00C30502">
        <w:rPr>
          <w:rFonts w:ascii="Bookman Old Style" w:hAnsi="Bookman Old Style"/>
          <w:sz w:val="24"/>
          <w:szCs w:val="24"/>
        </w:rPr>
        <w:t xml:space="preserve"> risk factors are not managed or modified then they may lead to biological risk factors such as (i) Overweight, (ii) High blood pressure, (iii) Raised blood sugar and (iv) </w:t>
      </w:r>
      <w:r w:rsidR="00611D9C">
        <w:rPr>
          <w:rFonts w:ascii="Bookman Old Style" w:hAnsi="Bookman Old Style"/>
          <w:sz w:val="24"/>
          <w:szCs w:val="24"/>
        </w:rPr>
        <w:t>R</w:t>
      </w:r>
      <w:r w:rsidR="00C30502">
        <w:rPr>
          <w:rFonts w:ascii="Bookman Old Style" w:hAnsi="Bookman Old Style"/>
          <w:sz w:val="24"/>
          <w:szCs w:val="24"/>
        </w:rPr>
        <w:t>aised total cholesterol or lipids</w:t>
      </w:r>
      <w:r w:rsidR="00882715">
        <w:rPr>
          <w:rFonts w:ascii="Bookman Old Style" w:hAnsi="Bookman Old Style"/>
          <w:sz w:val="24"/>
          <w:szCs w:val="24"/>
        </w:rPr>
        <w:t xml:space="preserve"> </w:t>
      </w:r>
      <w:r w:rsidR="00C30502">
        <w:rPr>
          <w:rFonts w:ascii="Bookman Old Style" w:hAnsi="Bookman Old Style"/>
          <w:sz w:val="24"/>
          <w:szCs w:val="24"/>
        </w:rPr>
        <w:t>.The other non-modifiable risk factors such as age, sex and heredity are also associated with the occurrence of NCDs.</w:t>
      </w:r>
    </w:p>
    <w:p w:rsidR="00E46378" w:rsidRDefault="00987B5A" w:rsidP="00E46378">
      <w:pPr>
        <w:ind w:firstLine="720"/>
        <w:jc w:val="both"/>
        <w:rPr>
          <w:rFonts w:ascii="Bookman Old Style" w:hAnsi="Bookman Old Style"/>
          <w:sz w:val="24"/>
          <w:szCs w:val="24"/>
        </w:rPr>
      </w:pPr>
      <w:r>
        <w:rPr>
          <w:rFonts w:ascii="Bookman Old Style" w:hAnsi="Bookman Old Style"/>
          <w:sz w:val="24"/>
          <w:szCs w:val="24"/>
        </w:rPr>
        <w:t>In view of</w:t>
      </w:r>
      <w:r w:rsidR="00E16302" w:rsidRPr="00656A43">
        <w:rPr>
          <w:rFonts w:ascii="Bookman Old Style" w:hAnsi="Bookman Old Style"/>
          <w:sz w:val="24"/>
          <w:szCs w:val="24"/>
        </w:rPr>
        <w:t xml:space="preserve"> the increasing burden of Non-Communicable Diseases, Ministry of Health and Family W</w:t>
      </w:r>
      <w:r>
        <w:rPr>
          <w:rFonts w:ascii="Bookman Old Style" w:hAnsi="Bookman Old Style"/>
          <w:sz w:val="24"/>
          <w:szCs w:val="24"/>
        </w:rPr>
        <w:t>elfare, Government of India launched</w:t>
      </w:r>
      <w:r w:rsidR="00E16302" w:rsidRPr="00656A43">
        <w:rPr>
          <w:rFonts w:ascii="Bookman Old Style" w:hAnsi="Bookman Old Style"/>
          <w:sz w:val="24"/>
          <w:szCs w:val="24"/>
        </w:rPr>
        <w:t xml:space="preserve"> the National programme for Prevention and </w:t>
      </w:r>
      <w:r w:rsidR="00BE2185">
        <w:rPr>
          <w:rFonts w:ascii="Bookman Old Style" w:hAnsi="Bookman Old Style"/>
          <w:sz w:val="24"/>
          <w:szCs w:val="24"/>
        </w:rPr>
        <w:t>C</w:t>
      </w:r>
      <w:r w:rsidR="00E16302" w:rsidRPr="00656A43">
        <w:rPr>
          <w:rFonts w:ascii="Bookman Old Style" w:hAnsi="Bookman Old Style"/>
          <w:sz w:val="24"/>
          <w:szCs w:val="24"/>
        </w:rPr>
        <w:t xml:space="preserve">ontrol of Cancer, Diabetes, Cardiovascular </w:t>
      </w:r>
      <w:r w:rsidR="00B74A44">
        <w:rPr>
          <w:rFonts w:ascii="Bookman Old Style" w:hAnsi="Bookman Old Style"/>
          <w:sz w:val="24"/>
          <w:szCs w:val="24"/>
        </w:rPr>
        <w:t>D</w:t>
      </w:r>
      <w:r w:rsidR="00E16302" w:rsidRPr="00656A43">
        <w:rPr>
          <w:rFonts w:ascii="Bookman Old Style" w:hAnsi="Bookman Old Style"/>
          <w:sz w:val="24"/>
          <w:szCs w:val="24"/>
        </w:rPr>
        <w:t xml:space="preserve">iseases and Stroke (NPCDCS) </w:t>
      </w:r>
      <w:r w:rsidR="00BE2185">
        <w:rPr>
          <w:rFonts w:ascii="Bookman Old Style" w:hAnsi="Bookman Old Style"/>
          <w:sz w:val="24"/>
          <w:szCs w:val="24"/>
        </w:rPr>
        <w:t xml:space="preserve">in 2010. The focus of the programme is </w:t>
      </w:r>
      <w:r w:rsidR="00E16302" w:rsidRPr="00656A43">
        <w:rPr>
          <w:rFonts w:ascii="Bookman Old Style" w:hAnsi="Bookman Old Style"/>
          <w:sz w:val="24"/>
          <w:szCs w:val="24"/>
        </w:rPr>
        <w:t>on health promotion and prevention, strengthening of infrastructure including human resources, early diagnosis and management and integration with the primary health care system</w:t>
      </w:r>
      <w:r>
        <w:rPr>
          <w:rFonts w:ascii="Bookman Old Style" w:hAnsi="Bookman Old Style"/>
          <w:sz w:val="24"/>
          <w:szCs w:val="24"/>
        </w:rPr>
        <w:t>.</w:t>
      </w:r>
      <w:r w:rsidR="00882715">
        <w:rPr>
          <w:rFonts w:ascii="Bookman Old Style" w:hAnsi="Bookman Old Style"/>
          <w:sz w:val="24"/>
          <w:szCs w:val="24"/>
        </w:rPr>
        <w:t xml:space="preserve"> </w:t>
      </w:r>
      <w:r w:rsidR="00B74A44">
        <w:rPr>
          <w:rFonts w:ascii="Bookman Old Style" w:hAnsi="Bookman Old Style"/>
          <w:sz w:val="24"/>
          <w:szCs w:val="24"/>
        </w:rPr>
        <w:t>The NPCDCS aims to integrate the activities under the umbrella of National Health Mission.</w:t>
      </w:r>
    </w:p>
    <w:p w:rsidR="00F14000" w:rsidRDefault="00BE2185" w:rsidP="00E46378">
      <w:pPr>
        <w:ind w:firstLine="720"/>
        <w:jc w:val="both"/>
        <w:rPr>
          <w:rFonts w:ascii="Bookman Old Style" w:hAnsi="Bookman Old Style"/>
          <w:sz w:val="24"/>
          <w:szCs w:val="24"/>
        </w:rPr>
      </w:pPr>
      <w:r>
        <w:rPr>
          <w:rFonts w:ascii="Bookman Old Style" w:hAnsi="Bookman Old Style"/>
          <w:sz w:val="24"/>
          <w:szCs w:val="24"/>
        </w:rPr>
        <w:lastRenderedPageBreak/>
        <w:t xml:space="preserve">In Sikkim, </w:t>
      </w:r>
      <w:r w:rsidR="00E16302" w:rsidRPr="00656A43">
        <w:rPr>
          <w:rFonts w:ascii="Bookman Old Style" w:hAnsi="Bookman Old Style"/>
          <w:sz w:val="24"/>
          <w:szCs w:val="24"/>
        </w:rPr>
        <w:t xml:space="preserve">NPCDCS Programme was initiated at East and South </w:t>
      </w:r>
      <w:r>
        <w:rPr>
          <w:rFonts w:ascii="Bookman Old Style" w:hAnsi="Bookman Old Style"/>
          <w:sz w:val="24"/>
          <w:szCs w:val="24"/>
        </w:rPr>
        <w:t>districts during</w:t>
      </w:r>
      <w:r w:rsidR="00987B5A">
        <w:rPr>
          <w:rFonts w:ascii="Bookman Old Style" w:hAnsi="Bookman Old Style"/>
          <w:sz w:val="24"/>
          <w:szCs w:val="24"/>
        </w:rPr>
        <w:t xml:space="preserve"> the</w:t>
      </w:r>
      <w:r>
        <w:rPr>
          <w:rFonts w:ascii="Bookman Old Style" w:hAnsi="Bookman Old Style"/>
          <w:sz w:val="24"/>
          <w:szCs w:val="24"/>
        </w:rPr>
        <w:t xml:space="preserve"> FY2010-11 and the programme has been extended to all districts of</w:t>
      </w:r>
      <w:r w:rsidR="00E46378">
        <w:rPr>
          <w:rFonts w:ascii="Bookman Old Style" w:hAnsi="Bookman Old Style"/>
          <w:sz w:val="24"/>
          <w:szCs w:val="24"/>
        </w:rPr>
        <w:t xml:space="preserve"> Sikkim.</w:t>
      </w:r>
      <w:r w:rsidR="00C37F39">
        <w:rPr>
          <w:rFonts w:ascii="Bookman Old Style" w:hAnsi="Bookman Old Style"/>
          <w:sz w:val="24"/>
          <w:szCs w:val="24"/>
        </w:rPr>
        <w:t xml:space="preserve"> </w:t>
      </w:r>
      <w:r w:rsidR="00987B5A">
        <w:rPr>
          <w:rFonts w:ascii="Bookman Old Style" w:hAnsi="Bookman Old Style"/>
          <w:sz w:val="24"/>
          <w:szCs w:val="24"/>
        </w:rPr>
        <w:t>The programme is managed through State NCD cell and district le</w:t>
      </w:r>
      <w:r w:rsidR="00F14000">
        <w:rPr>
          <w:rFonts w:ascii="Bookman Old Style" w:hAnsi="Bookman Old Style"/>
          <w:sz w:val="24"/>
          <w:szCs w:val="24"/>
        </w:rPr>
        <w:t>vels to ensure implementation and supervision of programme activities. The NCD cells serve as focal point for monitoring and reporting of performance of NPCDCS activities</w:t>
      </w:r>
      <w:r w:rsidR="00C37F39">
        <w:rPr>
          <w:rFonts w:ascii="Bookman Old Style" w:hAnsi="Bookman Old Style"/>
          <w:sz w:val="24"/>
          <w:szCs w:val="24"/>
        </w:rPr>
        <w:t xml:space="preserve"> </w:t>
      </w:r>
      <w:r w:rsidR="00F14000">
        <w:rPr>
          <w:rFonts w:ascii="Bookman Old Style" w:hAnsi="Bookman Old Style"/>
          <w:sz w:val="24"/>
          <w:szCs w:val="24"/>
        </w:rPr>
        <w:t>.</w:t>
      </w:r>
      <w:r w:rsidR="00310050">
        <w:rPr>
          <w:rFonts w:ascii="Bookman Old Style" w:hAnsi="Bookman Old Style"/>
          <w:sz w:val="24"/>
          <w:szCs w:val="24"/>
        </w:rPr>
        <w:t xml:space="preserve">All district hospitals have regular NCD clinic for early diagnosis, </w:t>
      </w:r>
      <w:r w:rsidR="00C54D6B">
        <w:rPr>
          <w:rFonts w:ascii="Bookman Old Style" w:hAnsi="Bookman Old Style"/>
          <w:sz w:val="24"/>
          <w:szCs w:val="24"/>
        </w:rPr>
        <w:t xml:space="preserve">counseling, </w:t>
      </w:r>
      <w:r w:rsidR="00310050">
        <w:rPr>
          <w:rFonts w:ascii="Bookman Old Style" w:hAnsi="Bookman Old Style"/>
          <w:sz w:val="24"/>
          <w:szCs w:val="24"/>
        </w:rPr>
        <w:t>treatment</w:t>
      </w:r>
      <w:r w:rsidR="00C54D6B">
        <w:rPr>
          <w:rFonts w:ascii="Bookman Old Style" w:hAnsi="Bookman Old Style"/>
          <w:sz w:val="24"/>
          <w:szCs w:val="24"/>
        </w:rPr>
        <w:t xml:space="preserve"> and referral and NCD screening are done through Frontline Health Workers at community level as well as through outreach activities.</w:t>
      </w:r>
    </w:p>
    <w:p w:rsidR="00E46378" w:rsidRPr="00656A43" w:rsidRDefault="00C54D6B" w:rsidP="00826005">
      <w:pPr>
        <w:spacing w:after="0"/>
        <w:ind w:firstLine="720"/>
        <w:jc w:val="both"/>
        <w:rPr>
          <w:rFonts w:ascii="Bookman Old Style" w:hAnsi="Bookman Old Style"/>
          <w:sz w:val="24"/>
          <w:szCs w:val="24"/>
        </w:rPr>
      </w:pPr>
      <w:r>
        <w:rPr>
          <w:rFonts w:ascii="Bookman Old Style" w:hAnsi="Bookman Old Style"/>
          <w:sz w:val="24"/>
          <w:szCs w:val="24"/>
        </w:rPr>
        <w:t>For the implementation of the NPCDCS programme th</w:t>
      </w:r>
      <w:r w:rsidR="00E46378">
        <w:rPr>
          <w:rFonts w:ascii="Bookman Old Style" w:hAnsi="Bookman Old Style"/>
          <w:sz w:val="24"/>
          <w:szCs w:val="24"/>
        </w:rPr>
        <w:t>e Government of India is providing technical, financial and logistics support within the NHM framework for activities at the district level and below.</w:t>
      </w:r>
    </w:p>
    <w:p w:rsidR="00310050" w:rsidRPr="00654CE1" w:rsidRDefault="00310050" w:rsidP="00131FF5">
      <w:pPr>
        <w:spacing w:after="0" w:line="240" w:lineRule="auto"/>
        <w:ind w:firstLine="720"/>
        <w:jc w:val="both"/>
        <w:rPr>
          <w:rFonts w:ascii="Bookman Old Style" w:hAnsi="Bookman Old Style"/>
          <w:sz w:val="28"/>
          <w:szCs w:val="24"/>
        </w:rPr>
      </w:pPr>
    </w:p>
    <w:p w:rsidR="00E16302" w:rsidRPr="00654CE1" w:rsidRDefault="00131FF5" w:rsidP="00E16302">
      <w:pPr>
        <w:jc w:val="both"/>
        <w:rPr>
          <w:rFonts w:ascii="Bookman Old Style" w:hAnsi="Bookman Old Style"/>
          <w:b/>
          <w:sz w:val="28"/>
          <w:szCs w:val="24"/>
        </w:rPr>
      </w:pPr>
      <w:r w:rsidRPr="00654CE1">
        <w:rPr>
          <w:rFonts w:ascii="Bookman Old Style" w:hAnsi="Bookman Old Style"/>
          <w:b/>
          <w:sz w:val="28"/>
          <w:szCs w:val="24"/>
        </w:rPr>
        <w:t xml:space="preserve">OBJECTIVE: </w:t>
      </w:r>
    </w:p>
    <w:p w:rsidR="00F14000" w:rsidRPr="00F14000" w:rsidRDefault="00F14000" w:rsidP="00826005">
      <w:pPr>
        <w:spacing w:after="0" w:line="240" w:lineRule="auto"/>
        <w:jc w:val="both"/>
        <w:rPr>
          <w:rFonts w:ascii="Bookman Old Style" w:hAnsi="Bookman Old Style"/>
          <w:sz w:val="24"/>
          <w:szCs w:val="24"/>
        </w:rPr>
      </w:pPr>
      <w:r w:rsidRPr="00F14000">
        <w:rPr>
          <w:rFonts w:ascii="Bookman Old Style" w:hAnsi="Bookman Old Style"/>
          <w:sz w:val="24"/>
          <w:szCs w:val="24"/>
        </w:rPr>
        <w:t>The overall objective of the programme is to prevent and control the common NCDs.</w:t>
      </w:r>
    </w:p>
    <w:p w:rsidR="00F14000" w:rsidRPr="00654CE1" w:rsidRDefault="00F14000" w:rsidP="00131FF5">
      <w:pPr>
        <w:spacing w:after="0" w:line="240" w:lineRule="auto"/>
        <w:jc w:val="both"/>
        <w:rPr>
          <w:rFonts w:ascii="Bookman Old Style" w:hAnsi="Bookman Old Style"/>
          <w:b/>
          <w:sz w:val="28"/>
          <w:szCs w:val="24"/>
        </w:rPr>
      </w:pPr>
    </w:p>
    <w:p w:rsidR="00F14000" w:rsidRPr="00654CE1" w:rsidRDefault="00131FF5" w:rsidP="00E16302">
      <w:pPr>
        <w:jc w:val="both"/>
        <w:rPr>
          <w:rFonts w:ascii="Bookman Old Style" w:hAnsi="Bookman Old Style"/>
          <w:b/>
          <w:sz w:val="28"/>
          <w:szCs w:val="24"/>
        </w:rPr>
      </w:pPr>
      <w:r w:rsidRPr="00654CE1">
        <w:rPr>
          <w:rFonts w:ascii="Bookman Old Style" w:hAnsi="Bookman Old Style"/>
          <w:b/>
          <w:sz w:val="28"/>
          <w:szCs w:val="24"/>
        </w:rPr>
        <w:t>STRATEGIES:</w:t>
      </w:r>
    </w:p>
    <w:p w:rsidR="00E16302" w:rsidRPr="00656A43" w:rsidRDefault="00E16302" w:rsidP="00141C3E">
      <w:pPr>
        <w:pStyle w:val="Default"/>
        <w:numPr>
          <w:ilvl w:val="0"/>
          <w:numId w:val="1"/>
        </w:numPr>
        <w:spacing w:line="276" w:lineRule="auto"/>
        <w:ind w:left="360"/>
        <w:jc w:val="both"/>
        <w:rPr>
          <w:rFonts w:ascii="Bookman Old Style" w:hAnsi="Bookman Old Style" w:cs="Times New Roman"/>
        </w:rPr>
      </w:pPr>
      <w:r w:rsidRPr="00656A43">
        <w:rPr>
          <w:rFonts w:ascii="Bookman Old Style" w:hAnsi="Bookman Old Style" w:cs="Times New Roman"/>
        </w:rPr>
        <w:t>Health promotion</w:t>
      </w:r>
      <w:r w:rsidR="00F14000">
        <w:rPr>
          <w:rFonts w:ascii="Bookman Old Style" w:hAnsi="Bookman Old Style" w:cs="Times New Roman"/>
        </w:rPr>
        <w:t>: Major determinants of Hypertension, overweight/obesity, high blood glucose</w:t>
      </w:r>
      <w:r w:rsidRPr="00656A43">
        <w:rPr>
          <w:rFonts w:ascii="Bookman Old Style" w:hAnsi="Bookman Old Style" w:cs="Times New Roman"/>
        </w:rPr>
        <w:t xml:space="preserve">. </w:t>
      </w:r>
    </w:p>
    <w:p w:rsidR="00E16302" w:rsidRDefault="00F14000" w:rsidP="00141C3E">
      <w:pPr>
        <w:pStyle w:val="Default"/>
        <w:numPr>
          <w:ilvl w:val="0"/>
          <w:numId w:val="1"/>
        </w:numPr>
        <w:spacing w:line="276" w:lineRule="auto"/>
        <w:ind w:left="360"/>
        <w:jc w:val="both"/>
        <w:rPr>
          <w:rFonts w:ascii="Bookman Old Style" w:hAnsi="Bookman Old Style" w:cs="Times New Roman"/>
        </w:rPr>
      </w:pPr>
      <w:r>
        <w:rPr>
          <w:rFonts w:ascii="Bookman Old Style" w:hAnsi="Bookman Old Style" w:cs="Times New Roman"/>
        </w:rPr>
        <w:t>Early diagnosis and treatment</w:t>
      </w:r>
      <w:r w:rsidR="00310050">
        <w:rPr>
          <w:rFonts w:ascii="Bookman Old Style" w:hAnsi="Bookman Old Style" w:cs="Times New Roman"/>
        </w:rPr>
        <w:t>.</w:t>
      </w:r>
    </w:p>
    <w:p w:rsidR="00310050" w:rsidRDefault="00310050" w:rsidP="00141C3E">
      <w:pPr>
        <w:pStyle w:val="Default"/>
        <w:numPr>
          <w:ilvl w:val="0"/>
          <w:numId w:val="1"/>
        </w:numPr>
        <w:spacing w:line="276" w:lineRule="auto"/>
        <w:ind w:left="360"/>
        <w:jc w:val="both"/>
        <w:rPr>
          <w:rFonts w:ascii="Bookman Old Style" w:hAnsi="Bookman Old Style" w:cs="Times New Roman"/>
        </w:rPr>
      </w:pPr>
      <w:r>
        <w:rPr>
          <w:rFonts w:ascii="Bookman Old Style" w:hAnsi="Bookman Old Style" w:cs="Times New Roman"/>
        </w:rPr>
        <w:t>Establishment/</w:t>
      </w:r>
      <w:r w:rsidR="00C54D6B">
        <w:rPr>
          <w:rFonts w:ascii="Bookman Old Style" w:hAnsi="Bookman Old Style" w:cs="Times New Roman"/>
        </w:rPr>
        <w:t>Strengthening</w:t>
      </w:r>
      <w:r>
        <w:rPr>
          <w:rFonts w:ascii="Bookman Old Style" w:hAnsi="Bookman Old Style" w:cs="Times New Roman"/>
        </w:rPr>
        <w:t xml:space="preserve"> of Health Infrastructure.</w:t>
      </w:r>
    </w:p>
    <w:p w:rsidR="00310050" w:rsidRDefault="00310050" w:rsidP="00141C3E">
      <w:pPr>
        <w:pStyle w:val="Default"/>
        <w:numPr>
          <w:ilvl w:val="0"/>
          <w:numId w:val="1"/>
        </w:numPr>
        <w:spacing w:line="276" w:lineRule="auto"/>
        <w:ind w:left="360"/>
        <w:jc w:val="both"/>
        <w:rPr>
          <w:rFonts w:ascii="Bookman Old Style" w:hAnsi="Bookman Old Style" w:cs="Times New Roman"/>
        </w:rPr>
      </w:pPr>
      <w:r>
        <w:rPr>
          <w:rFonts w:ascii="Bookman Old Style" w:hAnsi="Bookman Old Style" w:cs="Times New Roman"/>
        </w:rPr>
        <w:t>Integration with AYUSH.</w:t>
      </w:r>
    </w:p>
    <w:p w:rsidR="00E16302" w:rsidRPr="00656A43" w:rsidRDefault="00F14000" w:rsidP="00141C3E">
      <w:pPr>
        <w:pStyle w:val="Default"/>
        <w:numPr>
          <w:ilvl w:val="0"/>
          <w:numId w:val="1"/>
        </w:numPr>
        <w:spacing w:line="276" w:lineRule="auto"/>
        <w:ind w:left="360"/>
        <w:jc w:val="both"/>
        <w:rPr>
          <w:rFonts w:ascii="Bookman Old Style" w:hAnsi="Bookman Old Style" w:cs="Times New Roman"/>
        </w:rPr>
      </w:pPr>
      <w:r>
        <w:rPr>
          <w:rFonts w:ascii="Bookman Old Style" w:hAnsi="Bookman Old Style" w:cs="Times New Roman"/>
        </w:rPr>
        <w:t xml:space="preserve">Surveillance, Monitoring and </w:t>
      </w:r>
      <w:r w:rsidR="00310050">
        <w:rPr>
          <w:rFonts w:ascii="Bookman Old Style" w:hAnsi="Bookman Old Style" w:cs="Times New Roman"/>
        </w:rPr>
        <w:t>Evaluation</w:t>
      </w:r>
      <w:r w:rsidR="00E16302" w:rsidRPr="00656A43">
        <w:rPr>
          <w:rFonts w:ascii="Bookman Old Style" w:hAnsi="Bookman Old Style" w:cs="Times New Roman"/>
        </w:rPr>
        <w:t>.</w:t>
      </w:r>
    </w:p>
    <w:p w:rsidR="00407E84" w:rsidRPr="00656A43" w:rsidRDefault="00407E84" w:rsidP="00E16302">
      <w:pPr>
        <w:pStyle w:val="ListParagraph"/>
        <w:ind w:left="0"/>
        <w:jc w:val="both"/>
        <w:rPr>
          <w:rFonts w:ascii="Bookman Old Style" w:hAnsi="Bookman Old Style"/>
          <w:b/>
          <w:sz w:val="24"/>
          <w:szCs w:val="24"/>
        </w:rPr>
      </w:pPr>
    </w:p>
    <w:p w:rsidR="00FF734D" w:rsidRDefault="00FF734D" w:rsidP="00FF734D">
      <w:pPr>
        <w:ind w:left="360"/>
        <w:rPr>
          <w:rFonts w:ascii="Bookman Old Style" w:hAnsi="Bookman Old Style"/>
          <w:b/>
          <w:sz w:val="28"/>
          <w:szCs w:val="24"/>
        </w:rPr>
      </w:pPr>
    </w:p>
    <w:p w:rsidR="00FF734D" w:rsidRDefault="00FF734D" w:rsidP="004D6FB6">
      <w:pPr>
        <w:rPr>
          <w:rFonts w:ascii="Bookman Old Style" w:hAnsi="Bookman Old Style"/>
          <w:b/>
          <w:sz w:val="28"/>
          <w:szCs w:val="24"/>
        </w:rPr>
      </w:pPr>
    </w:p>
    <w:p w:rsidR="00140B1F" w:rsidRPr="00D83B44" w:rsidRDefault="00140B1F" w:rsidP="00140B1F">
      <w:pPr>
        <w:jc w:val="both"/>
        <w:rPr>
          <w:rFonts w:ascii="Bookman Old Style" w:hAnsi="Bookman Old Style" w:cs="Arial"/>
          <w:b/>
          <w:sz w:val="28"/>
          <w:u w:val="single"/>
        </w:rPr>
      </w:pPr>
      <w:r w:rsidRPr="00D83B44">
        <w:rPr>
          <w:rFonts w:ascii="Bookman Old Style" w:hAnsi="Bookman Old Style" w:cs="Arial"/>
          <w:b/>
          <w:bCs/>
          <w:sz w:val="28"/>
          <w:u w:val="single"/>
        </w:rPr>
        <w:t>India Hypertension Control Initiative (IHCI)</w:t>
      </w:r>
    </w:p>
    <w:p w:rsidR="00140B1F" w:rsidRPr="00E4156F" w:rsidRDefault="00140B1F" w:rsidP="00140B1F">
      <w:pPr>
        <w:jc w:val="both"/>
        <w:rPr>
          <w:rFonts w:ascii="Bookman Old Style" w:hAnsi="Bookman Old Style" w:cs="Arial"/>
          <w:sz w:val="24"/>
        </w:rPr>
      </w:pPr>
      <w:r w:rsidRPr="00E4156F">
        <w:rPr>
          <w:rFonts w:ascii="Bookman Old Style" w:hAnsi="Bookman Old Style" w:cs="Arial"/>
          <w:sz w:val="24"/>
        </w:rPr>
        <w:t xml:space="preserve">India is facing the rising burden of non-communicable diseases (NCDs) in general and hypertension in specific. The National Programme for Prevention and Control of Cancer, Diabetes, Cardiovascular diseases and Stroke (NPCDCS) has given due recognition to this and has set a goal of 25% reduction in mortality due to non-communicable diseases by 2025. NPCDCS has initiated a population-based screening program (PBS) for hypertension, diabetes, and cancers of the breast, cervix and oral cavity. India Hypertension Control Initiative (IHCI), a multi-partner initiative, complements this screening program by strengthening the management of hypertension in primary health care settings. It aims to accelerate progress towards the Government of India's NCD target by supplementing and intensifying evidence based strategies towards strengthening the building </w:t>
      </w:r>
      <w:r w:rsidRPr="00E4156F">
        <w:rPr>
          <w:rFonts w:ascii="Bookman Old Style" w:hAnsi="Bookman Old Style" w:cs="Arial"/>
          <w:sz w:val="24"/>
        </w:rPr>
        <w:lastRenderedPageBreak/>
        <w:t>blocks of hypertension management and control. IHCI partners include the Ministry of Health &amp; Family Welfare, Government of India, State Governments, Indian Council of Medical Research (ICMR) and World Health Organization (WHO) India. Resolve to Save Lives, an initiative of Vital Strategies, is a technical partner.</w:t>
      </w:r>
    </w:p>
    <w:p w:rsidR="00140B1F" w:rsidRDefault="00140B1F" w:rsidP="00140B1F">
      <w:pPr>
        <w:spacing w:line="240" w:lineRule="auto"/>
        <w:jc w:val="both"/>
        <w:rPr>
          <w:rFonts w:ascii="Bookman Old Style" w:hAnsi="Bookman Old Style" w:cs="Arial"/>
          <w:bCs/>
          <w:sz w:val="24"/>
        </w:rPr>
      </w:pPr>
      <w:r w:rsidRPr="00E4156F">
        <w:rPr>
          <w:rFonts w:ascii="Bookman Old Style" w:hAnsi="Bookman Old Style" w:cs="Arial"/>
          <w:bCs/>
          <w:sz w:val="24"/>
        </w:rPr>
        <w:t xml:space="preserve">India Hypertension Control Initiative (IHCI) was launched in Sikkim on </w:t>
      </w:r>
      <w:r>
        <w:rPr>
          <w:rFonts w:ascii="Bookman Old Style" w:hAnsi="Bookman Old Style" w:cs="Arial"/>
          <w:bCs/>
          <w:sz w:val="24"/>
        </w:rPr>
        <w:t>1</w:t>
      </w:r>
      <w:r w:rsidRPr="00D83B44">
        <w:rPr>
          <w:rFonts w:ascii="Bookman Old Style" w:hAnsi="Bookman Old Style" w:cs="Arial"/>
          <w:bCs/>
          <w:sz w:val="24"/>
          <w:vertAlign w:val="superscript"/>
        </w:rPr>
        <w:t>st</w:t>
      </w:r>
      <w:r>
        <w:rPr>
          <w:rFonts w:ascii="Bookman Old Style" w:hAnsi="Bookman Old Style" w:cs="Arial"/>
          <w:bCs/>
          <w:sz w:val="24"/>
        </w:rPr>
        <w:t xml:space="preserve"> April </w:t>
      </w:r>
      <w:r w:rsidRPr="00E4156F">
        <w:rPr>
          <w:rFonts w:ascii="Bookman Old Style" w:hAnsi="Bookman Old Style" w:cs="Arial"/>
          <w:bCs/>
          <w:sz w:val="24"/>
        </w:rPr>
        <w:t>2021 in East Sikkim and South Sikkim .</w:t>
      </w:r>
    </w:p>
    <w:p w:rsidR="00140B1F" w:rsidRDefault="00140B1F" w:rsidP="00140B1F">
      <w:pPr>
        <w:spacing w:after="0"/>
        <w:jc w:val="both"/>
        <w:rPr>
          <w:rFonts w:ascii="Bookman Old Style" w:hAnsi="Bookman Old Style" w:cs="Arial"/>
          <w:color w:val="202124"/>
          <w:sz w:val="24"/>
          <w:shd w:val="clear" w:color="auto" w:fill="FFFFFF"/>
        </w:rPr>
      </w:pPr>
      <w:r>
        <w:rPr>
          <w:rFonts w:ascii="Bookman Old Style" w:hAnsi="Bookman Old Style" w:cs="Arial"/>
          <w:b/>
          <w:bCs/>
          <w:sz w:val="24"/>
        </w:rPr>
        <w:t>The O</w:t>
      </w:r>
      <w:r w:rsidRPr="00D83B44">
        <w:rPr>
          <w:rFonts w:ascii="Bookman Old Style" w:hAnsi="Bookman Old Style" w:cs="Arial"/>
          <w:b/>
          <w:bCs/>
          <w:sz w:val="24"/>
        </w:rPr>
        <w:t>bjective</w:t>
      </w:r>
      <w:r>
        <w:rPr>
          <w:rFonts w:ascii="Bookman Old Style" w:hAnsi="Bookman Old Style" w:cs="Arial"/>
          <w:bCs/>
          <w:sz w:val="24"/>
        </w:rPr>
        <w:t xml:space="preserve">: The objective </w:t>
      </w:r>
      <w:r w:rsidRPr="00E4156F">
        <w:rPr>
          <w:rFonts w:ascii="Bookman Old Style" w:hAnsi="Bookman Old Style" w:cs="Arial"/>
          <w:bCs/>
          <w:sz w:val="24"/>
        </w:rPr>
        <w:t>of</w:t>
      </w:r>
      <w:r>
        <w:rPr>
          <w:rFonts w:ascii="Bookman Old Style" w:hAnsi="Bookman Old Style" w:cs="Arial"/>
          <w:bCs/>
          <w:sz w:val="24"/>
        </w:rPr>
        <w:t xml:space="preserve"> IHCI </w:t>
      </w:r>
      <w:r w:rsidRPr="00E4156F">
        <w:rPr>
          <w:rFonts w:ascii="Bookman Old Style" w:hAnsi="Bookman Old Style" w:cs="Arial"/>
          <w:bCs/>
          <w:sz w:val="24"/>
        </w:rPr>
        <w:t>program</w:t>
      </w:r>
      <w:r>
        <w:rPr>
          <w:rFonts w:ascii="Bookman Old Style" w:hAnsi="Bookman Old Style" w:cs="Arial"/>
          <w:bCs/>
          <w:sz w:val="24"/>
        </w:rPr>
        <w:t>me</w:t>
      </w:r>
      <w:r w:rsidRPr="00E4156F">
        <w:rPr>
          <w:rFonts w:ascii="Bookman Old Style" w:hAnsi="Bookman Old Style" w:cs="Arial"/>
          <w:bCs/>
          <w:sz w:val="24"/>
        </w:rPr>
        <w:t xml:space="preserve"> is to strengthen the hypertension treatment component till community level and </w:t>
      </w:r>
      <w:r w:rsidRPr="00E4156F">
        <w:rPr>
          <w:rFonts w:ascii="Bookman Old Style" w:hAnsi="Bookman Old Style" w:cs="Arial"/>
          <w:color w:val="333333"/>
          <w:sz w:val="24"/>
          <w:shd w:val="clear" w:color="auto" w:fill="FFFFFF"/>
        </w:rPr>
        <w:t>to accelerate implementation of quality treatment for hypertension among Indians and prevent deaths from heart attack, stroke and kidney failure</w:t>
      </w:r>
      <w:r w:rsidRPr="00E4156F">
        <w:rPr>
          <w:rFonts w:ascii="Bookman Old Style" w:hAnsi="Bookman Old Style" w:cs="Arial"/>
          <w:color w:val="202124"/>
          <w:sz w:val="24"/>
          <w:shd w:val="clear" w:color="auto" w:fill="FFFFFF"/>
        </w:rPr>
        <w:t xml:space="preserve"> IHCI </w:t>
      </w:r>
      <w:r w:rsidRPr="00E4156F">
        <w:rPr>
          <w:rFonts w:ascii="Bookman Old Style" w:hAnsi="Bookman Old Style" w:cs="Arial"/>
          <w:sz w:val="24"/>
        </w:rPr>
        <w:t>major aim is to build competencies of health professionals at the primary health care level to treat hypertension as per the standard state-specific treatment protocol using a patient-centric approach. IHCI aims to build capacity for strengthening drug logistic systems at the district and health facility levels. Additionally, IHCI provides strategies and guiding principles for information systems, monitoring and supervision of the hypertension control program</w:t>
      </w:r>
      <w:r>
        <w:rPr>
          <w:rFonts w:ascii="Bookman Old Style" w:hAnsi="Bookman Old Style" w:cs="Arial"/>
          <w:sz w:val="24"/>
        </w:rPr>
        <w:t>me</w:t>
      </w:r>
      <w:r w:rsidRPr="00E4156F">
        <w:rPr>
          <w:rFonts w:ascii="Bookman Old Style" w:hAnsi="Bookman Old Style" w:cs="Arial"/>
          <w:sz w:val="24"/>
        </w:rPr>
        <w:t>. It should be considered a supplement to the existing training materials for different cadres of health care providers under the NPCDCS. Team-based training at the primary health care level such that all members are aware of the entire team’s roles to ensure the best outcomes for the patient as well as for control of hypertension in their areas.</w:t>
      </w:r>
      <w:r w:rsidRPr="00581278">
        <w:rPr>
          <w:rFonts w:ascii="Bookman Old Style" w:hAnsi="Bookman Old Style" w:cs="Arial"/>
          <w:color w:val="202124"/>
          <w:sz w:val="24"/>
          <w:shd w:val="clear" w:color="auto" w:fill="FFFFFF"/>
        </w:rPr>
        <w:t xml:space="preserve"> </w:t>
      </w:r>
      <w:r w:rsidRPr="00E4156F">
        <w:rPr>
          <w:rFonts w:ascii="Bookman Old Style" w:hAnsi="Bookman Old Style" w:cs="Arial"/>
          <w:color w:val="202124"/>
          <w:sz w:val="24"/>
          <w:shd w:val="clear" w:color="auto" w:fill="FFFFFF"/>
        </w:rPr>
        <w:t xml:space="preserve">The action plan of IHCI </w:t>
      </w:r>
      <w:r>
        <w:rPr>
          <w:rFonts w:ascii="Bookman Old Style" w:hAnsi="Bookman Old Style" w:cs="Arial"/>
          <w:color w:val="202124"/>
          <w:sz w:val="24"/>
          <w:shd w:val="clear" w:color="auto" w:fill="FFFFFF"/>
        </w:rPr>
        <w:t xml:space="preserve">is </w:t>
      </w:r>
      <w:r w:rsidRPr="00E4156F">
        <w:rPr>
          <w:rFonts w:ascii="Bookman Old Style" w:hAnsi="Bookman Old Style" w:cs="Arial"/>
          <w:color w:val="202124"/>
          <w:sz w:val="24"/>
          <w:shd w:val="clear" w:color="auto" w:fill="FFFFFF"/>
        </w:rPr>
        <w:t>to intervene decentralization of medicine supply to PHSC from PHC .The following information a</w:t>
      </w:r>
      <w:r>
        <w:rPr>
          <w:rFonts w:ascii="Bookman Old Style" w:hAnsi="Bookman Old Style" w:cs="Arial"/>
          <w:color w:val="202124"/>
          <w:sz w:val="24"/>
          <w:shd w:val="clear" w:color="auto" w:fill="FFFFFF"/>
        </w:rPr>
        <w:t>re collected from PHSC such as number of Hypertensive patients</w:t>
      </w:r>
      <w:r w:rsidRPr="00E4156F">
        <w:rPr>
          <w:rFonts w:ascii="Bookman Old Style" w:hAnsi="Bookman Old Style" w:cs="Arial"/>
          <w:color w:val="202124"/>
          <w:sz w:val="24"/>
          <w:shd w:val="clear" w:color="auto" w:fill="FFFFFF"/>
        </w:rPr>
        <w:t>,</w:t>
      </w:r>
      <w:r>
        <w:rPr>
          <w:rFonts w:ascii="Bookman Old Style" w:hAnsi="Bookman Old Style" w:cs="Arial"/>
          <w:color w:val="202124"/>
          <w:sz w:val="24"/>
          <w:shd w:val="clear" w:color="auto" w:fill="FFFFFF"/>
        </w:rPr>
        <w:t xml:space="preserve"> number of p</w:t>
      </w:r>
      <w:r w:rsidRPr="00E4156F">
        <w:rPr>
          <w:rFonts w:ascii="Bookman Old Style" w:hAnsi="Bookman Old Style" w:cs="Arial"/>
          <w:color w:val="202124"/>
          <w:sz w:val="24"/>
          <w:shd w:val="clear" w:color="auto" w:fill="FFFFFF"/>
        </w:rPr>
        <w:t xml:space="preserve">atients </w:t>
      </w:r>
      <w:r>
        <w:rPr>
          <w:rFonts w:ascii="Bookman Old Style" w:hAnsi="Bookman Old Style" w:cs="Arial"/>
          <w:color w:val="202124"/>
          <w:sz w:val="24"/>
          <w:shd w:val="clear" w:color="auto" w:fill="FFFFFF"/>
        </w:rPr>
        <w:t xml:space="preserve">on </w:t>
      </w:r>
      <w:r w:rsidRPr="00E4156F">
        <w:rPr>
          <w:rFonts w:ascii="Bookman Old Style" w:hAnsi="Bookman Old Style" w:cs="Arial"/>
          <w:color w:val="202124"/>
          <w:sz w:val="24"/>
          <w:shd w:val="clear" w:color="auto" w:fill="FFFFFF"/>
        </w:rPr>
        <w:t>follow up so that medicine forecast can be done for 3</w:t>
      </w:r>
      <w:r>
        <w:rPr>
          <w:rFonts w:ascii="Bookman Old Style" w:hAnsi="Bookman Old Style" w:cs="Arial"/>
          <w:color w:val="202124"/>
          <w:sz w:val="24"/>
          <w:shd w:val="clear" w:color="auto" w:fill="FFFFFF"/>
        </w:rPr>
        <w:t xml:space="preserve"> </w:t>
      </w:r>
      <w:r w:rsidRPr="00E4156F">
        <w:rPr>
          <w:rFonts w:ascii="Bookman Old Style" w:hAnsi="Bookman Old Style" w:cs="Arial"/>
          <w:color w:val="202124"/>
          <w:sz w:val="24"/>
          <w:shd w:val="clear" w:color="auto" w:fill="FFFFFF"/>
        </w:rPr>
        <w:t>months per PHSC. IHCI Sikkim aims to map all the patients of South and East Sikkim</w:t>
      </w:r>
      <w:r>
        <w:rPr>
          <w:rFonts w:ascii="Bookman Old Style" w:hAnsi="Bookman Old Style" w:cs="Arial"/>
          <w:color w:val="202124"/>
          <w:sz w:val="24"/>
          <w:shd w:val="clear" w:color="auto" w:fill="FFFFFF"/>
        </w:rPr>
        <w:t xml:space="preserve"> who are on follow up</w:t>
      </w:r>
      <w:r w:rsidRPr="00E4156F">
        <w:rPr>
          <w:rFonts w:ascii="Bookman Old Style" w:hAnsi="Bookman Old Style" w:cs="Arial"/>
          <w:color w:val="202124"/>
          <w:sz w:val="24"/>
          <w:shd w:val="clear" w:color="auto" w:fill="FFFFFF"/>
        </w:rPr>
        <w:t xml:space="preserve"> under NPCDCS </w:t>
      </w:r>
      <w:r>
        <w:rPr>
          <w:rFonts w:ascii="Bookman Old Style" w:hAnsi="Bookman Old Style" w:cs="Arial"/>
          <w:color w:val="202124"/>
          <w:sz w:val="24"/>
          <w:shd w:val="clear" w:color="auto" w:fill="FFFFFF"/>
        </w:rPr>
        <w:t xml:space="preserve">programme through registration in the simple app. </w:t>
      </w:r>
    </w:p>
    <w:p w:rsidR="00140B1F" w:rsidRDefault="00140B1F" w:rsidP="00140B1F">
      <w:pPr>
        <w:spacing w:after="0"/>
        <w:jc w:val="both"/>
        <w:rPr>
          <w:rFonts w:ascii="Bookman Old Style" w:hAnsi="Bookman Old Style" w:cs="Arial"/>
          <w:color w:val="202124"/>
          <w:sz w:val="24"/>
          <w:shd w:val="clear" w:color="auto" w:fill="FFFFFF"/>
        </w:rPr>
      </w:pPr>
      <w:r w:rsidRPr="00E62649">
        <w:rPr>
          <w:rFonts w:ascii="Bookman Old Style" w:hAnsi="Bookman Old Style" w:cs="Arial"/>
          <w:b/>
          <w:color w:val="202124"/>
          <w:sz w:val="24"/>
          <w:shd w:val="clear" w:color="auto" w:fill="FFFFFF"/>
        </w:rPr>
        <w:t xml:space="preserve"> Physical Performance</w:t>
      </w:r>
      <w:r>
        <w:rPr>
          <w:rFonts w:ascii="Bookman Old Style" w:hAnsi="Bookman Old Style" w:cs="Arial"/>
          <w:color w:val="202124"/>
          <w:sz w:val="24"/>
          <w:shd w:val="clear" w:color="auto" w:fill="FFFFFF"/>
        </w:rPr>
        <w:t>: IHCI has</w:t>
      </w:r>
      <w:r w:rsidRPr="00E4156F">
        <w:rPr>
          <w:rFonts w:ascii="Bookman Old Style" w:hAnsi="Bookman Old Style" w:cs="Arial"/>
          <w:color w:val="202124"/>
          <w:sz w:val="24"/>
          <w:shd w:val="clear" w:color="auto" w:fill="FFFFFF"/>
        </w:rPr>
        <w:t xml:space="preserve"> registered 514</w:t>
      </w:r>
      <w:r>
        <w:rPr>
          <w:rFonts w:ascii="Bookman Old Style" w:hAnsi="Bookman Old Style" w:cs="Arial"/>
          <w:color w:val="202124"/>
          <w:sz w:val="24"/>
          <w:shd w:val="clear" w:color="auto" w:fill="FFFFFF"/>
        </w:rPr>
        <w:t xml:space="preserve"> </w:t>
      </w:r>
      <w:r w:rsidRPr="00E4156F">
        <w:rPr>
          <w:rFonts w:ascii="Bookman Old Style" w:hAnsi="Bookman Old Style" w:cs="Arial"/>
          <w:color w:val="202124"/>
          <w:sz w:val="24"/>
          <w:shd w:val="clear" w:color="auto" w:fill="FFFFFF"/>
        </w:rPr>
        <w:t>patients in East S</w:t>
      </w:r>
      <w:r w:rsidRPr="00E62649">
        <w:rPr>
          <w:rFonts w:ascii="Bookman Old Style" w:hAnsi="Bookman Old Style" w:cs="Arial"/>
          <w:color w:val="202124"/>
          <w:sz w:val="24"/>
          <w:shd w:val="clear" w:color="auto" w:fill="FFFFFF"/>
        </w:rPr>
        <w:t>ikkim</w:t>
      </w:r>
      <w:r w:rsidRPr="00E4156F">
        <w:rPr>
          <w:rFonts w:ascii="Bookman Old Style" w:hAnsi="Bookman Old Style" w:cs="Arial"/>
          <w:color w:val="202124"/>
          <w:sz w:val="24"/>
          <w:shd w:val="clear" w:color="auto" w:fill="FFFFFF"/>
        </w:rPr>
        <w:t xml:space="preserve"> and 496 patients in South Sikkim. The medicine supply for the PHC is streamline</w:t>
      </w:r>
      <w:r>
        <w:rPr>
          <w:rFonts w:ascii="Bookman Old Style" w:hAnsi="Bookman Old Style" w:cs="Arial"/>
          <w:color w:val="202124"/>
          <w:sz w:val="24"/>
          <w:shd w:val="clear" w:color="auto" w:fill="FFFFFF"/>
        </w:rPr>
        <w:t>d</w:t>
      </w:r>
      <w:r w:rsidRPr="00E4156F">
        <w:rPr>
          <w:rFonts w:ascii="Bookman Old Style" w:hAnsi="Bookman Old Style" w:cs="Arial"/>
          <w:color w:val="202124"/>
          <w:sz w:val="24"/>
          <w:shd w:val="clear" w:color="auto" w:fill="FFFFFF"/>
        </w:rPr>
        <w:t xml:space="preserve"> from the District NCD Office. The medicines are provided by assumption of 100 patients per PHC with buffer stock of 3 months.</w:t>
      </w:r>
      <w:r>
        <w:rPr>
          <w:rFonts w:ascii="Bookman Old Style" w:hAnsi="Bookman Old Style" w:cs="Arial"/>
          <w:color w:val="202124"/>
          <w:sz w:val="24"/>
          <w:shd w:val="clear" w:color="auto" w:fill="FFFFFF"/>
        </w:rPr>
        <w:t xml:space="preserve"> It has been planned to launch IHCI</w:t>
      </w:r>
      <w:r w:rsidRPr="00E4156F">
        <w:rPr>
          <w:rFonts w:ascii="Bookman Old Style" w:hAnsi="Bookman Old Style" w:cs="Arial"/>
          <w:color w:val="202124"/>
          <w:sz w:val="24"/>
          <w:shd w:val="clear" w:color="auto" w:fill="FFFFFF"/>
        </w:rPr>
        <w:t xml:space="preserve"> in North and West </w:t>
      </w:r>
      <w:r>
        <w:rPr>
          <w:rFonts w:ascii="Bookman Old Style" w:hAnsi="Bookman Old Style" w:cs="Arial"/>
          <w:color w:val="202124"/>
          <w:sz w:val="24"/>
          <w:shd w:val="clear" w:color="auto" w:fill="FFFFFF"/>
        </w:rPr>
        <w:t>Districts</w:t>
      </w:r>
      <w:r w:rsidRPr="00E4156F">
        <w:rPr>
          <w:rFonts w:ascii="Bookman Old Style" w:hAnsi="Bookman Old Style" w:cs="Arial"/>
          <w:color w:val="202124"/>
          <w:sz w:val="24"/>
          <w:shd w:val="clear" w:color="auto" w:fill="FFFFFF"/>
        </w:rPr>
        <w:t xml:space="preserve"> </w:t>
      </w:r>
      <w:r>
        <w:rPr>
          <w:rFonts w:ascii="Bookman Old Style" w:hAnsi="Bookman Old Style" w:cs="Arial"/>
          <w:color w:val="202124"/>
          <w:sz w:val="24"/>
          <w:shd w:val="clear" w:color="auto" w:fill="FFFFFF"/>
        </w:rPr>
        <w:t>in the month of</w:t>
      </w:r>
      <w:r w:rsidRPr="00E4156F">
        <w:rPr>
          <w:rFonts w:ascii="Bookman Old Style" w:hAnsi="Bookman Old Style" w:cs="Arial"/>
          <w:color w:val="202124"/>
          <w:sz w:val="24"/>
          <w:shd w:val="clear" w:color="auto" w:fill="FFFFFF"/>
        </w:rPr>
        <w:t xml:space="preserve"> November 2021. </w:t>
      </w:r>
    </w:p>
    <w:p w:rsidR="00FF734D" w:rsidRDefault="00FF734D" w:rsidP="004D6FB6">
      <w:pPr>
        <w:rPr>
          <w:rFonts w:ascii="Bookman Old Style" w:hAnsi="Bookman Old Style"/>
          <w:b/>
          <w:sz w:val="28"/>
          <w:szCs w:val="24"/>
        </w:rPr>
      </w:pPr>
    </w:p>
    <w:p w:rsidR="00FF734D" w:rsidRDefault="00FF734D" w:rsidP="004D6FB6">
      <w:pPr>
        <w:rPr>
          <w:rFonts w:ascii="Bookman Old Style" w:hAnsi="Bookman Old Style"/>
          <w:b/>
          <w:sz w:val="28"/>
          <w:szCs w:val="24"/>
        </w:rPr>
      </w:pPr>
    </w:p>
    <w:p w:rsidR="00FF734D" w:rsidRDefault="00FF734D" w:rsidP="004D6FB6">
      <w:pPr>
        <w:rPr>
          <w:rFonts w:ascii="Bookman Old Style" w:hAnsi="Bookman Old Style"/>
          <w:b/>
          <w:sz w:val="28"/>
          <w:szCs w:val="24"/>
        </w:rPr>
      </w:pPr>
    </w:p>
    <w:p w:rsidR="00FF734D" w:rsidRDefault="00FF734D" w:rsidP="004D6FB6">
      <w:pPr>
        <w:rPr>
          <w:rFonts w:ascii="Bookman Old Style" w:hAnsi="Bookman Old Style"/>
          <w:b/>
          <w:sz w:val="28"/>
          <w:szCs w:val="24"/>
        </w:rPr>
      </w:pPr>
    </w:p>
    <w:p w:rsidR="00FF734D" w:rsidRDefault="00FF734D" w:rsidP="004D6FB6">
      <w:pPr>
        <w:rPr>
          <w:rFonts w:ascii="Bookman Old Style" w:hAnsi="Bookman Old Style"/>
          <w:b/>
          <w:sz w:val="28"/>
          <w:szCs w:val="24"/>
        </w:rPr>
      </w:pPr>
    </w:p>
    <w:p w:rsidR="00FF734D" w:rsidRDefault="00FF734D" w:rsidP="004D6FB6">
      <w:pPr>
        <w:rPr>
          <w:rFonts w:ascii="Bookman Old Style" w:hAnsi="Bookman Old Style"/>
          <w:b/>
          <w:sz w:val="28"/>
          <w:szCs w:val="24"/>
        </w:rPr>
      </w:pPr>
    </w:p>
    <w:p w:rsidR="00FF734D" w:rsidRDefault="00FF734D" w:rsidP="004D6FB6">
      <w:pPr>
        <w:rPr>
          <w:rFonts w:ascii="Bookman Old Style" w:hAnsi="Bookman Old Style"/>
          <w:b/>
          <w:sz w:val="28"/>
          <w:szCs w:val="24"/>
        </w:rPr>
      </w:pPr>
    </w:p>
    <w:p w:rsidR="00FF734D" w:rsidRDefault="00140B1F" w:rsidP="004D6FB6">
      <w:pPr>
        <w:rPr>
          <w:rFonts w:ascii="Bookman Old Style" w:hAnsi="Bookman Old Style"/>
          <w:b/>
          <w:sz w:val="28"/>
          <w:szCs w:val="24"/>
        </w:rPr>
      </w:pPr>
      <w:r>
        <w:rPr>
          <w:rFonts w:ascii="Bookman Old Style" w:hAnsi="Bookman Old Style"/>
          <w:b/>
          <w:sz w:val="28"/>
          <w:szCs w:val="24"/>
        </w:rPr>
        <w:t>IHCI  DATA OF 2021-22</w:t>
      </w:r>
    </w:p>
    <w:tbl>
      <w:tblPr>
        <w:tblStyle w:val="TableGrid"/>
        <w:tblW w:w="10490" w:type="dxa"/>
        <w:tblInd w:w="-743" w:type="dxa"/>
        <w:tblLook w:val="04A0"/>
      </w:tblPr>
      <w:tblGrid>
        <w:gridCol w:w="851"/>
        <w:gridCol w:w="4678"/>
        <w:gridCol w:w="2977"/>
        <w:gridCol w:w="1984"/>
      </w:tblGrid>
      <w:tr w:rsidR="00140B1F" w:rsidTr="00A366DF">
        <w:trPr>
          <w:trHeight w:val="319"/>
        </w:trPr>
        <w:tc>
          <w:tcPr>
            <w:tcW w:w="851" w:type="dxa"/>
            <w:hideMark/>
          </w:tcPr>
          <w:p w:rsidR="00140B1F" w:rsidRDefault="00140B1F" w:rsidP="00A366DF">
            <w:pPr>
              <w:jc w:val="both"/>
              <w:rPr>
                <w:b/>
                <w:bCs/>
                <w:color w:val="000000"/>
              </w:rPr>
            </w:pPr>
            <w:bookmarkStart w:id="0" w:name="RANGE!G2"/>
            <w:r>
              <w:rPr>
                <w:b/>
                <w:bCs/>
                <w:color w:val="000000"/>
              </w:rPr>
              <w:t>S. No</w:t>
            </w:r>
            <w:bookmarkEnd w:id="0"/>
          </w:p>
        </w:tc>
        <w:tc>
          <w:tcPr>
            <w:tcW w:w="4678" w:type="dxa"/>
            <w:hideMark/>
          </w:tcPr>
          <w:p w:rsidR="00140B1F" w:rsidRDefault="00140B1F" w:rsidP="00A366DF">
            <w:pPr>
              <w:jc w:val="both"/>
              <w:rPr>
                <w:b/>
                <w:bCs/>
                <w:color w:val="000000"/>
              </w:rPr>
            </w:pPr>
            <w:r>
              <w:rPr>
                <w:b/>
                <w:bCs/>
                <w:color w:val="000000"/>
              </w:rPr>
              <w:t>Particulars</w:t>
            </w:r>
          </w:p>
        </w:tc>
        <w:tc>
          <w:tcPr>
            <w:tcW w:w="2977" w:type="dxa"/>
            <w:hideMark/>
          </w:tcPr>
          <w:p w:rsidR="00140B1F" w:rsidRDefault="00140B1F" w:rsidP="00A366DF">
            <w:pPr>
              <w:jc w:val="center"/>
              <w:rPr>
                <w:b/>
                <w:bCs/>
                <w:color w:val="000000"/>
              </w:rPr>
            </w:pPr>
            <w:r>
              <w:rPr>
                <w:b/>
                <w:bCs/>
                <w:color w:val="000000"/>
              </w:rPr>
              <w:t xml:space="preserve">Hypertension </w:t>
            </w:r>
          </w:p>
        </w:tc>
        <w:tc>
          <w:tcPr>
            <w:tcW w:w="1984" w:type="dxa"/>
            <w:hideMark/>
          </w:tcPr>
          <w:p w:rsidR="00140B1F" w:rsidRDefault="00140B1F" w:rsidP="00A366DF">
            <w:pPr>
              <w:jc w:val="center"/>
              <w:rPr>
                <w:b/>
                <w:bCs/>
                <w:color w:val="000000"/>
              </w:rPr>
            </w:pPr>
            <w:r>
              <w:rPr>
                <w:b/>
                <w:bCs/>
                <w:color w:val="000000"/>
              </w:rPr>
              <w:t>Diabetes Mellitus</w:t>
            </w:r>
          </w:p>
        </w:tc>
      </w:tr>
      <w:tr w:rsidR="00140B1F" w:rsidTr="00A366DF">
        <w:trPr>
          <w:trHeight w:val="315"/>
        </w:trPr>
        <w:tc>
          <w:tcPr>
            <w:tcW w:w="851" w:type="dxa"/>
            <w:hideMark/>
          </w:tcPr>
          <w:p w:rsidR="00140B1F" w:rsidRPr="00E372E7" w:rsidRDefault="00140B1F" w:rsidP="00A366DF">
            <w:pPr>
              <w:jc w:val="center"/>
              <w:rPr>
                <w:b/>
                <w:bCs/>
                <w:color w:val="000000"/>
              </w:rPr>
            </w:pPr>
            <w:r w:rsidRPr="00E372E7">
              <w:rPr>
                <w:b/>
                <w:bCs/>
                <w:color w:val="000000"/>
              </w:rPr>
              <w:t>1.</w:t>
            </w:r>
          </w:p>
        </w:tc>
        <w:tc>
          <w:tcPr>
            <w:tcW w:w="4678" w:type="dxa"/>
            <w:hideMark/>
          </w:tcPr>
          <w:p w:rsidR="00140B1F" w:rsidRDefault="00140B1F" w:rsidP="00A366DF">
            <w:pPr>
              <w:jc w:val="both"/>
              <w:rPr>
                <w:color w:val="000000"/>
              </w:rPr>
            </w:pPr>
            <w:r>
              <w:rPr>
                <w:color w:val="000000"/>
              </w:rPr>
              <w:t xml:space="preserve">No. of patients enrolled * </w:t>
            </w:r>
          </w:p>
        </w:tc>
        <w:tc>
          <w:tcPr>
            <w:tcW w:w="2977" w:type="dxa"/>
            <w:hideMark/>
          </w:tcPr>
          <w:p w:rsidR="00140B1F" w:rsidRDefault="00140B1F" w:rsidP="00A366DF">
            <w:pPr>
              <w:jc w:val="both"/>
              <w:rPr>
                <w:color w:val="000000"/>
              </w:rPr>
            </w:pPr>
            <w:r>
              <w:rPr>
                <w:color w:val="000000"/>
              </w:rPr>
              <w:t> 1405 (Till 10th Aug 2021 )</w:t>
            </w:r>
          </w:p>
        </w:tc>
        <w:tc>
          <w:tcPr>
            <w:tcW w:w="1984" w:type="dxa"/>
            <w:hideMark/>
          </w:tcPr>
          <w:p w:rsidR="00140B1F" w:rsidRDefault="00140B1F" w:rsidP="00A366DF">
            <w:pPr>
              <w:jc w:val="both"/>
              <w:rPr>
                <w:color w:val="000000"/>
              </w:rPr>
            </w:pPr>
            <w:r>
              <w:rPr>
                <w:color w:val="000000"/>
              </w:rPr>
              <w:t> NA</w:t>
            </w:r>
          </w:p>
        </w:tc>
      </w:tr>
      <w:tr w:rsidR="00140B1F" w:rsidTr="00A366DF">
        <w:trPr>
          <w:trHeight w:val="592"/>
        </w:trPr>
        <w:tc>
          <w:tcPr>
            <w:tcW w:w="851" w:type="dxa"/>
            <w:hideMark/>
          </w:tcPr>
          <w:p w:rsidR="00140B1F" w:rsidRPr="00E372E7" w:rsidRDefault="00140B1F" w:rsidP="00A366DF">
            <w:pPr>
              <w:jc w:val="center"/>
              <w:rPr>
                <w:b/>
                <w:bCs/>
                <w:color w:val="000000"/>
              </w:rPr>
            </w:pPr>
            <w:r w:rsidRPr="00E372E7">
              <w:rPr>
                <w:b/>
                <w:bCs/>
                <w:color w:val="000000"/>
              </w:rPr>
              <w:t>2.</w:t>
            </w:r>
          </w:p>
        </w:tc>
        <w:tc>
          <w:tcPr>
            <w:tcW w:w="4678" w:type="dxa"/>
            <w:hideMark/>
          </w:tcPr>
          <w:p w:rsidR="00140B1F" w:rsidRDefault="00140B1F" w:rsidP="00A366DF">
            <w:pPr>
              <w:rPr>
                <w:color w:val="000000"/>
              </w:rPr>
            </w:pPr>
            <w:r>
              <w:rPr>
                <w:color w:val="000000"/>
              </w:rPr>
              <w:t>Follow up – % of total patients followed up in previous month</w:t>
            </w:r>
          </w:p>
        </w:tc>
        <w:tc>
          <w:tcPr>
            <w:tcW w:w="2977" w:type="dxa"/>
            <w:hideMark/>
          </w:tcPr>
          <w:p w:rsidR="00140B1F" w:rsidRDefault="00140B1F" w:rsidP="00A366DF">
            <w:pPr>
              <w:jc w:val="both"/>
              <w:rPr>
                <w:color w:val="000000"/>
              </w:rPr>
            </w:pPr>
            <w:r>
              <w:rPr>
                <w:color w:val="000000"/>
              </w:rPr>
              <w:t> 62%</w:t>
            </w:r>
          </w:p>
        </w:tc>
        <w:tc>
          <w:tcPr>
            <w:tcW w:w="1984" w:type="dxa"/>
            <w:hideMark/>
          </w:tcPr>
          <w:p w:rsidR="00140B1F" w:rsidRDefault="00140B1F" w:rsidP="00A366DF">
            <w:pPr>
              <w:jc w:val="both"/>
              <w:rPr>
                <w:color w:val="000000"/>
              </w:rPr>
            </w:pPr>
            <w:r>
              <w:rPr>
                <w:color w:val="000000"/>
              </w:rPr>
              <w:t> NA</w:t>
            </w:r>
          </w:p>
        </w:tc>
      </w:tr>
      <w:tr w:rsidR="00140B1F" w:rsidTr="00A366DF">
        <w:trPr>
          <w:trHeight w:val="478"/>
        </w:trPr>
        <w:tc>
          <w:tcPr>
            <w:tcW w:w="851" w:type="dxa"/>
          </w:tcPr>
          <w:p w:rsidR="00140B1F" w:rsidRPr="00E372E7" w:rsidRDefault="00140B1F" w:rsidP="00A366DF">
            <w:pPr>
              <w:jc w:val="center"/>
              <w:rPr>
                <w:b/>
                <w:bCs/>
                <w:color w:val="000000"/>
              </w:rPr>
            </w:pPr>
            <w:r w:rsidRPr="00E372E7">
              <w:rPr>
                <w:b/>
                <w:bCs/>
                <w:color w:val="000000"/>
              </w:rPr>
              <w:t>3.</w:t>
            </w:r>
          </w:p>
        </w:tc>
        <w:tc>
          <w:tcPr>
            <w:tcW w:w="4678" w:type="dxa"/>
          </w:tcPr>
          <w:p w:rsidR="00140B1F" w:rsidRDefault="00140B1F" w:rsidP="00A366DF">
            <w:pPr>
              <w:jc w:val="both"/>
            </w:pPr>
            <w:r>
              <w:rPr>
                <w:color w:val="000000"/>
              </w:rPr>
              <w:t xml:space="preserve">Percentage of patients with </w:t>
            </w:r>
            <w:r>
              <w:t>Missed visit</w:t>
            </w:r>
            <w:r>
              <w:rPr>
                <w:color w:val="000000"/>
              </w:rPr>
              <w:t>**</w:t>
            </w:r>
          </w:p>
        </w:tc>
        <w:tc>
          <w:tcPr>
            <w:tcW w:w="2977" w:type="dxa"/>
          </w:tcPr>
          <w:p w:rsidR="00140B1F" w:rsidRDefault="00140B1F" w:rsidP="00A366DF">
            <w:pPr>
              <w:rPr>
                <w:color w:val="000000"/>
              </w:rPr>
            </w:pPr>
            <w:r>
              <w:rPr>
                <w:color w:val="000000"/>
              </w:rPr>
              <w:t>38%</w:t>
            </w:r>
          </w:p>
        </w:tc>
        <w:tc>
          <w:tcPr>
            <w:tcW w:w="1984" w:type="dxa"/>
            <w:shd w:val="clear" w:color="auto" w:fill="3B3838" w:themeFill="background2" w:themeFillShade="40"/>
          </w:tcPr>
          <w:p w:rsidR="00140B1F" w:rsidRPr="004B3772" w:rsidRDefault="00140B1F" w:rsidP="00A366DF">
            <w:pPr>
              <w:jc w:val="both"/>
              <w:rPr>
                <w:b/>
                <w:bCs/>
                <w:color w:val="000000"/>
              </w:rPr>
            </w:pPr>
          </w:p>
        </w:tc>
      </w:tr>
      <w:tr w:rsidR="00140B1F" w:rsidTr="00A366DF">
        <w:trPr>
          <w:trHeight w:val="553"/>
        </w:trPr>
        <w:tc>
          <w:tcPr>
            <w:tcW w:w="851" w:type="dxa"/>
          </w:tcPr>
          <w:p w:rsidR="00140B1F" w:rsidRPr="00E372E7" w:rsidRDefault="00140B1F" w:rsidP="00A366DF">
            <w:pPr>
              <w:jc w:val="center"/>
              <w:rPr>
                <w:b/>
                <w:bCs/>
                <w:color w:val="000000"/>
              </w:rPr>
            </w:pPr>
            <w:r w:rsidRPr="00E372E7">
              <w:rPr>
                <w:b/>
                <w:bCs/>
                <w:color w:val="000000"/>
              </w:rPr>
              <w:t>4.</w:t>
            </w:r>
          </w:p>
        </w:tc>
        <w:tc>
          <w:tcPr>
            <w:tcW w:w="4678" w:type="dxa"/>
          </w:tcPr>
          <w:p w:rsidR="00140B1F" w:rsidRDefault="00140B1F" w:rsidP="00A366DF">
            <w:pPr>
              <w:jc w:val="both"/>
            </w:pPr>
            <w:r>
              <w:rPr>
                <w:color w:val="000000"/>
              </w:rPr>
              <w:t>Percentage of patients Lost to follow up</w:t>
            </w:r>
          </w:p>
        </w:tc>
        <w:tc>
          <w:tcPr>
            <w:tcW w:w="2977" w:type="dxa"/>
          </w:tcPr>
          <w:p w:rsidR="00140B1F" w:rsidRDefault="00140B1F" w:rsidP="00A366DF">
            <w:pPr>
              <w:rPr>
                <w:color w:val="000000"/>
              </w:rPr>
            </w:pPr>
            <w:r>
              <w:rPr>
                <w:rFonts w:cstheme="minorHAnsi"/>
                <w:b/>
              </w:rPr>
              <w:t>0%</w:t>
            </w:r>
          </w:p>
        </w:tc>
        <w:tc>
          <w:tcPr>
            <w:tcW w:w="1984" w:type="dxa"/>
            <w:shd w:val="clear" w:color="auto" w:fill="3B3838" w:themeFill="background2" w:themeFillShade="40"/>
          </w:tcPr>
          <w:p w:rsidR="00140B1F" w:rsidRPr="004B3772" w:rsidRDefault="00140B1F" w:rsidP="00A366DF">
            <w:pPr>
              <w:jc w:val="both"/>
              <w:rPr>
                <w:b/>
                <w:bCs/>
                <w:color w:val="000000"/>
              </w:rPr>
            </w:pPr>
          </w:p>
        </w:tc>
      </w:tr>
      <w:tr w:rsidR="00140B1F" w:rsidTr="00A366DF">
        <w:trPr>
          <w:trHeight w:val="553"/>
        </w:trPr>
        <w:tc>
          <w:tcPr>
            <w:tcW w:w="851" w:type="dxa"/>
            <w:hideMark/>
          </w:tcPr>
          <w:p w:rsidR="00140B1F" w:rsidRPr="00E372E7" w:rsidRDefault="00140B1F" w:rsidP="00A366DF">
            <w:pPr>
              <w:jc w:val="center"/>
              <w:rPr>
                <w:b/>
                <w:bCs/>
                <w:color w:val="000000"/>
              </w:rPr>
            </w:pPr>
            <w:r w:rsidRPr="00E372E7">
              <w:rPr>
                <w:b/>
                <w:bCs/>
                <w:color w:val="000000"/>
              </w:rPr>
              <w:t>5.</w:t>
            </w:r>
          </w:p>
        </w:tc>
        <w:tc>
          <w:tcPr>
            <w:tcW w:w="4678" w:type="dxa"/>
            <w:hideMark/>
          </w:tcPr>
          <w:p w:rsidR="00140B1F" w:rsidRDefault="00140B1F" w:rsidP="00A366DF">
            <w:pPr>
              <w:jc w:val="both"/>
              <w:rPr>
                <w:color w:val="000000"/>
              </w:rPr>
            </w:pPr>
            <w:r>
              <w:t>Number of patients with BP under control (</w:t>
            </w:r>
            <w:r>
              <w:rPr>
                <w:color w:val="000000"/>
              </w:rPr>
              <w:t>April-June 2021)</w:t>
            </w:r>
          </w:p>
        </w:tc>
        <w:tc>
          <w:tcPr>
            <w:tcW w:w="2977" w:type="dxa"/>
            <w:hideMark/>
          </w:tcPr>
          <w:p w:rsidR="00140B1F" w:rsidRDefault="00140B1F" w:rsidP="00A366DF">
            <w:pPr>
              <w:rPr>
                <w:color w:val="000000"/>
              </w:rPr>
            </w:pPr>
            <w:r>
              <w:rPr>
                <w:color w:val="000000"/>
              </w:rPr>
              <w:t>98</w:t>
            </w:r>
          </w:p>
        </w:tc>
        <w:tc>
          <w:tcPr>
            <w:tcW w:w="1984" w:type="dxa"/>
            <w:shd w:val="clear" w:color="auto" w:fill="3B3838" w:themeFill="background2" w:themeFillShade="40"/>
          </w:tcPr>
          <w:p w:rsidR="00140B1F" w:rsidRPr="004B3772" w:rsidRDefault="00140B1F" w:rsidP="00A366DF">
            <w:pPr>
              <w:jc w:val="both"/>
              <w:rPr>
                <w:b/>
                <w:bCs/>
                <w:color w:val="000000"/>
              </w:rPr>
            </w:pPr>
          </w:p>
        </w:tc>
      </w:tr>
      <w:tr w:rsidR="00140B1F" w:rsidTr="00A366DF">
        <w:trPr>
          <w:trHeight w:val="300"/>
        </w:trPr>
        <w:tc>
          <w:tcPr>
            <w:tcW w:w="851" w:type="dxa"/>
            <w:vMerge w:val="restart"/>
            <w:hideMark/>
          </w:tcPr>
          <w:p w:rsidR="00140B1F" w:rsidRPr="00E372E7" w:rsidRDefault="00140B1F" w:rsidP="00A366DF">
            <w:pPr>
              <w:jc w:val="center"/>
              <w:rPr>
                <w:rFonts w:cs="Calibri"/>
                <w:b/>
                <w:bCs/>
                <w:color w:val="000000"/>
              </w:rPr>
            </w:pPr>
            <w:r w:rsidRPr="00E372E7">
              <w:rPr>
                <w:rFonts w:cs="Calibri"/>
                <w:b/>
                <w:bCs/>
                <w:color w:val="000000"/>
              </w:rPr>
              <w:t>6.</w:t>
            </w:r>
          </w:p>
        </w:tc>
        <w:tc>
          <w:tcPr>
            <w:tcW w:w="4678" w:type="dxa"/>
            <w:vMerge w:val="restart"/>
            <w:hideMark/>
          </w:tcPr>
          <w:p w:rsidR="00140B1F" w:rsidRDefault="00140B1F" w:rsidP="00A366DF">
            <w:pPr>
              <w:jc w:val="both"/>
              <w:rPr>
                <w:color w:val="000000"/>
              </w:rPr>
            </w:pPr>
            <w:r>
              <w:rPr>
                <w:color w:val="000000"/>
              </w:rPr>
              <w:t>Control rate by type of facility</w:t>
            </w:r>
          </w:p>
        </w:tc>
        <w:tc>
          <w:tcPr>
            <w:tcW w:w="2977" w:type="dxa"/>
            <w:hideMark/>
          </w:tcPr>
          <w:p w:rsidR="00140B1F" w:rsidRDefault="00140B1F" w:rsidP="00A366DF">
            <w:pPr>
              <w:rPr>
                <w:color w:val="000000"/>
              </w:rPr>
            </w:pPr>
            <w:r>
              <w:rPr>
                <w:color w:val="000000"/>
              </w:rPr>
              <w:t>DH/SDH/CHC-21%</w:t>
            </w:r>
          </w:p>
        </w:tc>
        <w:tc>
          <w:tcPr>
            <w:tcW w:w="1984" w:type="dxa"/>
            <w:vMerge w:val="restart"/>
            <w:shd w:val="clear" w:color="auto" w:fill="3B3838" w:themeFill="background2" w:themeFillShade="40"/>
          </w:tcPr>
          <w:p w:rsidR="00140B1F" w:rsidRPr="004B3772" w:rsidRDefault="00140B1F" w:rsidP="00A366DF">
            <w:pPr>
              <w:rPr>
                <w:b/>
                <w:bCs/>
                <w:color w:val="000000"/>
              </w:rPr>
            </w:pPr>
          </w:p>
        </w:tc>
      </w:tr>
      <w:tr w:rsidR="00140B1F" w:rsidTr="00A366DF">
        <w:trPr>
          <w:trHeight w:val="300"/>
        </w:trPr>
        <w:tc>
          <w:tcPr>
            <w:tcW w:w="0" w:type="auto"/>
            <w:vMerge/>
            <w:hideMark/>
          </w:tcPr>
          <w:p w:rsidR="00140B1F" w:rsidRPr="00E372E7" w:rsidRDefault="00140B1F" w:rsidP="00A366DF">
            <w:pPr>
              <w:rPr>
                <w:rFonts w:cs="Calibri"/>
                <w:b/>
                <w:bCs/>
                <w:color w:val="000000"/>
              </w:rPr>
            </w:pPr>
          </w:p>
        </w:tc>
        <w:tc>
          <w:tcPr>
            <w:tcW w:w="4678" w:type="dxa"/>
            <w:vMerge/>
            <w:hideMark/>
          </w:tcPr>
          <w:p w:rsidR="00140B1F" w:rsidRDefault="00140B1F" w:rsidP="00A366DF">
            <w:pPr>
              <w:rPr>
                <w:rFonts w:cs="Calibri"/>
                <w:color w:val="000000"/>
              </w:rPr>
            </w:pPr>
          </w:p>
        </w:tc>
        <w:tc>
          <w:tcPr>
            <w:tcW w:w="2977" w:type="dxa"/>
            <w:hideMark/>
          </w:tcPr>
          <w:p w:rsidR="00140B1F" w:rsidRDefault="00140B1F" w:rsidP="00A366DF">
            <w:pPr>
              <w:rPr>
                <w:color w:val="000000"/>
              </w:rPr>
            </w:pPr>
            <w:r>
              <w:rPr>
                <w:color w:val="000000"/>
              </w:rPr>
              <w:t>PHC/UPHC –</w:t>
            </w:r>
            <w:r>
              <w:rPr>
                <w:rFonts w:cstheme="minorHAnsi"/>
                <w:b/>
              </w:rPr>
              <w:t xml:space="preserve"> 69%</w:t>
            </w:r>
          </w:p>
        </w:tc>
        <w:tc>
          <w:tcPr>
            <w:tcW w:w="1984" w:type="dxa"/>
            <w:vMerge/>
            <w:shd w:val="clear" w:color="auto" w:fill="3B3838" w:themeFill="background2" w:themeFillShade="40"/>
          </w:tcPr>
          <w:p w:rsidR="00140B1F" w:rsidRDefault="00140B1F" w:rsidP="00A366DF">
            <w:pPr>
              <w:rPr>
                <w:rFonts w:cs="Calibri"/>
                <w:color w:val="000000"/>
              </w:rPr>
            </w:pPr>
          </w:p>
        </w:tc>
      </w:tr>
      <w:tr w:rsidR="00140B1F" w:rsidTr="00A366DF">
        <w:trPr>
          <w:trHeight w:val="315"/>
        </w:trPr>
        <w:tc>
          <w:tcPr>
            <w:tcW w:w="0" w:type="auto"/>
            <w:vMerge/>
            <w:hideMark/>
          </w:tcPr>
          <w:p w:rsidR="00140B1F" w:rsidRPr="00E372E7" w:rsidRDefault="00140B1F" w:rsidP="00A366DF">
            <w:pPr>
              <w:rPr>
                <w:rFonts w:cs="Calibri"/>
                <w:b/>
                <w:bCs/>
                <w:color w:val="000000"/>
              </w:rPr>
            </w:pPr>
          </w:p>
        </w:tc>
        <w:tc>
          <w:tcPr>
            <w:tcW w:w="4678" w:type="dxa"/>
            <w:vMerge/>
            <w:hideMark/>
          </w:tcPr>
          <w:p w:rsidR="00140B1F" w:rsidRDefault="00140B1F" w:rsidP="00A366DF">
            <w:pPr>
              <w:rPr>
                <w:rFonts w:cs="Calibri"/>
                <w:color w:val="000000"/>
              </w:rPr>
            </w:pPr>
          </w:p>
        </w:tc>
        <w:tc>
          <w:tcPr>
            <w:tcW w:w="2977" w:type="dxa"/>
            <w:hideMark/>
          </w:tcPr>
          <w:p w:rsidR="00140B1F" w:rsidRDefault="00140B1F" w:rsidP="00A366DF">
            <w:pPr>
              <w:rPr>
                <w:color w:val="000000"/>
              </w:rPr>
            </w:pPr>
            <w:r>
              <w:rPr>
                <w:color w:val="000000"/>
              </w:rPr>
              <w:t>HWC-SC/SCs –</w:t>
            </w:r>
            <w:r>
              <w:rPr>
                <w:rFonts w:cstheme="minorHAnsi"/>
                <w:b/>
              </w:rPr>
              <w:t xml:space="preserve"> 10%</w:t>
            </w:r>
          </w:p>
        </w:tc>
        <w:tc>
          <w:tcPr>
            <w:tcW w:w="1984" w:type="dxa"/>
            <w:vMerge/>
            <w:shd w:val="clear" w:color="auto" w:fill="3B3838" w:themeFill="background2" w:themeFillShade="40"/>
          </w:tcPr>
          <w:p w:rsidR="00140B1F" w:rsidRDefault="00140B1F" w:rsidP="00A366DF">
            <w:pPr>
              <w:rPr>
                <w:rFonts w:cs="Calibri"/>
                <w:color w:val="000000"/>
              </w:rPr>
            </w:pPr>
          </w:p>
        </w:tc>
      </w:tr>
      <w:tr w:rsidR="00140B1F" w:rsidTr="00A366DF">
        <w:trPr>
          <w:trHeight w:val="315"/>
        </w:trPr>
        <w:tc>
          <w:tcPr>
            <w:tcW w:w="851" w:type="dxa"/>
          </w:tcPr>
          <w:p w:rsidR="00140B1F" w:rsidRPr="00E372E7" w:rsidRDefault="00140B1F" w:rsidP="00A366DF">
            <w:pPr>
              <w:jc w:val="center"/>
              <w:rPr>
                <w:b/>
                <w:bCs/>
                <w:color w:val="000000"/>
              </w:rPr>
            </w:pPr>
            <w:r w:rsidRPr="00E372E7">
              <w:rPr>
                <w:b/>
                <w:bCs/>
                <w:color w:val="000000"/>
              </w:rPr>
              <w:t>7.</w:t>
            </w:r>
          </w:p>
        </w:tc>
        <w:tc>
          <w:tcPr>
            <w:tcW w:w="4678" w:type="dxa"/>
          </w:tcPr>
          <w:p w:rsidR="00140B1F" w:rsidRDefault="00140B1F" w:rsidP="00A366DF">
            <w:pPr>
              <w:jc w:val="both"/>
              <w:rPr>
                <w:color w:val="000000"/>
              </w:rPr>
            </w:pPr>
            <w:r>
              <w:rPr>
                <w:color w:val="000000"/>
              </w:rPr>
              <w:t>Percentage of HWCs delivering IHCI services</w:t>
            </w:r>
          </w:p>
        </w:tc>
        <w:tc>
          <w:tcPr>
            <w:tcW w:w="2977" w:type="dxa"/>
            <w:hideMark/>
          </w:tcPr>
          <w:p w:rsidR="00140B1F" w:rsidRDefault="00140B1F" w:rsidP="00A366DF">
            <w:pPr>
              <w:jc w:val="both"/>
              <w:rPr>
                <w:color w:val="000000"/>
              </w:rPr>
            </w:pPr>
            <w:r>
              <w:rPr>
                <w:color w:val="000000"/>
              </w:rPr>
              <w:t> 51%</w:t>
            </w:r>
          </w:p>
        </w:tc>
        <w:tc>
          <w:tcPr>
            <w:tcW w:w="1984" w:type="dxa"/>
            <w:hideMark/>
          </w:tcPr>
          <w:p w:rsidR="00140B1F" w:rsidRDefault="00140B1F" w:rsidP="00A366DF">
            <w:pPr>
              <w:jc w:val="both"/>
              <w:rPr>
                <w:color w:val="000000"/>
              </w:rPr>
            </w:pPr>
            <w:r>
              <w:rPr>
                <w:color w:val="000000"/>
              </w:rPr>
              <w:t> </w:t>
            </w:r>
          </w:p>
        </w:tc>
      </w:tr>
      <w:tr w:rsidR="00140B1F" w:rsidTr="00A366DF">
        <w:trPr>
          <w:trHeight w:val="315"/>
        </w:trPr>
        <w:tc>
          <w:tcPr>
            <w:tcW w:w="851" w:type="dxa"/>
          </w:tcPr>
          <w:p w:rsidR="00140B1F" w:rsidRPr="00E372E7" w:rsidRDefault="00140B1F" w:rsidP="00A366DF">
            <w:pPr>
              <w:jc w:val="center"/>
              <w:rPr>
                <w:b/>
                <w:bCs/>
                <w:color w:val="000000"/>
              </w:rPr>
            </w:pPr>
            <w:r w:rsidRPr="00E372E7">
              <w:rPr>
                <w:b/>
                <w:bCs/>
                <w:color w:val="000000"/>
              </w:rPr>
              <w:t>8.</w:t>
            </w:r>
          </w:p>
        </w:tc>
        <w:tc>
          <w:tcPr>
            <w:tcW w:w="4678" w:type="dxa"/>
          </w:tcPr>
          <w:p w:rsidR="00140B1F" w:rsidRDefault="00140B1F" w:rsidP="00A366DF">
            <w:pPr>
              <w:jc w:val="both"/>
              <w:rPr>
                <w:color w:val="000000"/>
              </w:rPr>
            </w:pPr>
            <w:r>
              <w:rPr>
                <w:color w:val="000000"/>
              </w:rPr>
              <w:t>Percentage of health facilities having adequate (minimum 30 days stock) 1</w:t>
            </w:r>
            <w:r>
              <w:rPr>
                <w:color w:val="000000"/>
                <w:vertAlign w:val="superscript"/>
              </w:rPr>
              <w:t>st</w:t>
            </w:r>
            <w:r>
              <w:rPr>
                <w:color w:val="000000"/>
              </w:rPr>
              <w:t xml:space="preserve"> line protocol drug stocks</w:t>
            </w:r>
          </w:p>
        </w:tc>
        <w:tc>
          <w:tcPr>
            <w:tcW w:w="2977" w:type="dxa"/>
          </w:tcPr>
          <w:p w:rsidR="00140B1F" w:rsidRDefault="00140B1F" w:rsidP="00A366DF">
            <w:pPr>
              <w:jc w:val="both"/>
              <w:rPr>
                <w:color w:val="000000"/>
              </w:rPr>
            </w:pPr>
            <w:r>
              <w:rPr>
                <w:color w:val="000000"/>
              </w:rPr>
              <w:t>90-95%</w:t>
            </w:r>
          </w:p>
        </w:tc>
        <w:tc>
          <w:tcPr>
            <w:tcW w:w="1984" w:type="dxa"/>
          </w:tcPr>
          <w:p w:rsidR="00140B1F" w:rsidRDefault="00140B1F" w:rsidP="00A366DF">
            <w:pPr>
              <w:jc w:val="both"/>
              <w:rPr>
                <w:color w:val="000000"/>
              </w:rPr>
            </w:pPr>
            <w:r>
              <w:rPr>
                <w:color w:val="000000"/>
              </w:rPr>
              <w:t>10</w:t>
            </w:r>
            <w:r w:rsidRPr="0060068D">
              <w:rPr>
                <w:color w:val="000000"/>
                <w:vertAlign w:val="superscript"/>
              </w:rPr>
              <w:t>th</w:t>
            </w:r>
            <w:r>
              <w:rPr>
                <w:color w:val="000000"/>
              </w:rPr>
              <w:t xml:space="preserve"> AUG 2021</w:t>
            </w:r>
          </w:p>
        </w:tc>
      </w:tr>
      <w:tr w:rsidR="00140B1F" w:rsidTr="00A366DF">
        <w:trPr>
          <w:trHeight w:val="315"/>
        </w:trPr>
        <w:tc>
          <w:tcPr>
            <w:tcW w:w="851" w:type="dxa"/>
          </w:tcPr>
          <w:p w:rsidR="00140B1F" w:rsidRPr="00E372E7" w:rsidRDefault="00140B1F" w:rsidP="00A366DF">
            <w:pPr>
              <w:jc w:val="center"/>
              <w:rPr>
                <w:b/>
                <w:bCs/>
                <w:color w:val="000000"/>
              </w:rPr>
            </w:pPr>
            <w:r w:rsidRPr="00E372E7">
              <w:rPr>
                <w:b/>
                <w:bCs/>
                <w:color w:val="000000"/>
              </w:rPr>
              <w:t>9.</w:t>
            </w:r>
          </w:p>
        </w:tc>
        <w:tc>
          <w:tcPr>
            <w:tcW w:w="4678" w:type="dxa"/>
          </w:tcPr>
          <w:p w:rsidR="00140B1F" w:rsidRDefault="00140B1F" w:rsidP="00A366DF">
            <w:pPr>
              <w:jc w:val="both"/>
              <w:rPr>
                <w:color w:val="000000"/>
              </w:rPr>
            </w:pPr>
            <w:r>
              <w:rPr>
                <w:color w:val="000000"/>
              </w:rPr>
              <w:t>Percentage of health facilities having adequate (minimum 30 days stock) 2</w:t>
            </w:r>
            <w:r>
              <w:rPr>
                <w:color w:val="000000"/>
                <w:vertAlign w:val="superscript"/>
              </w:rPr>
              <w:t>nd</w:t>
            </w:r>
            <w:r>
              <w:rPr>
                <w:color w:val="000000"/>
              </w:rPr>
              <w:t xml:space="preserve"> line protocol drug stocks</w:t>
            </w:r>
          </w:p>
        </w:tc>
        <w:tc>
          <w:tcPr>
            <w:tcW w:w="2977" w:type="dxa"/>
            <w:hideMark/>
          </w:tcPr>
          <w:p w:rsidR="00140B1F" w:rsidRDefault="00140B1F" w:rsidP="00A366DF">
            <w:pPr>
              <w:jc w:val="both"/>
              <w:rPr>
                <w:color w:val="000000"/>
              </w:rPr>
            </w:pPr>
            <w:r>
              <w:rPr>
                <w:color w:val="000000"/>
              </w:rPr>
              <w:t> 90%</w:t>
            </w:r>
          </w:p>
        </w:tc>
        <w:tc>
          <w:tcPr>
            <w:tcW w:w="1984" w:type="dxa"/>
            <w:hideMark/>
          </w:tcPr>
          <w:p w:rsidR="00140B1F" w:rsidRDefault="00140B1F" w:rsidP="00A366DF">
            <w:pPr>
              <w:jc w:val="both"/>
              <w:rPr>
                <w:color w:val="000000"/>
              </w:rPr>
            </w:pPr>
            <w:r>
              <w:rPr>
                <w:color w:val="000000"/>
              </w:rPr>
              <w:t> 10</w:t>
            </w:r>
            <w:r w:rsidRPr="0060068D">
              <w:rPr>
                <w:color w:val="000000"/>
                <w:vertAlign w:val="superscript"/>
              </w:rPr>
              <w:t>th</w:t>
            </w:r>
            <w:r>
              <w:rPr>
                <w:color w:val="000000"/>
              </w:rPr>
              <w:t xml:space="preserve"> AUG 2021</w:t>
            </w:r>
          </w:p>
        </w:tc>
      </w:tr>
    </w:tbl>
    <w:p w:rsidR="00140B1F" w:rsidRDefault="00140B1F" w:rsidP="004D6FB6">
      <w:pPr>
        <w:rPr>
          <w:rFonts w:ascii="Bookman Old Style" w:hAnsi="Bookman Old Style"/>
          <w:b/>
          <w:sz w:val="28"/>
          <w:szCs w:val="24"/>
        </w:rPr>
      </w:pPr>
    </w:p>
    <w:p w:rsidR="00FF734D" w:rsidRDefault="00FF734D" w:rsidP="004D6FB6">
      <w:pPr>
        <w:rPr>
          <w:rFonts w:ascii="Bookman Old Style" w:hAnsi="Bookman Old Style"/>
          <w:b/>
          <w:sz w:val="28"/>
          <w:szCs w:val="24"/>
        </w:rPr>
      </w:pPr>
    </w:p>
    <w:p w:rsidR="00140B1F" w:rsidRDefault="00140B1F" w:rsidP="004D6FB6">
      <w:pPr>
        <w:rPr>
          <w:rFonts w:ascii="Bookman Old Style" w:hAnsi="Bookman Old Style"/>
          <w:b/>
          <w:sz w:val="28"/>
          <w:szCs w:val="24"/>
        </w:rPr>
      </w:pPr>
    </w:p>
    <w:p w:rsidR="004D6FB6" w:rsidRPr="00654CE1" w:rsidRDefault="00140B1F" w:rsidP="007914FF">
      <w:pPr>
        <w:rPr>
          <w:rFonts w:ascii="Bookman Old Style" w:hAnsi="Bookman Old Style"/>
          <w:b/>
          <w:sz w:val="28"/>
          <w:szCs w:val="24"/>
        </w:rPr>
      </w:pPr>
      <w:r>
        <w:rPr>
          <w:rFonts w:ascii="Bookman Old Style" w:hAnsi="Bookman Old Style"/>
          <w:b/>
          <w:sz w:val="28"/>
          <w:szCs w:val="24"/>
        </w:rPr>
        <w:t xml:space="preserve">      </w:t>
      </w:r>
      <w:r w:rsidR="007914FF">
        <w:rPr>
          <w:rFonts w:ascii="Bookman Old Style" w:hAnsi="Bookman Old Style"/>
          <w:b/>
          <w:sz w:val="28"/>
          <w:szCs w:val="24"/>
        </w:rPr>
        <w:t xml:space="preserve"> </w:t>
      </w:r>
      <w:r w:rsidR="001F0F57">
        <w:rPr>
          <w:rFonts w:ascii="Bookman Old Style" w:hAnsi="Bookman Old Style"/>
          <w:b/>
          <w:sz w:val="28"/>
          <w:szCs w:val="24"/>
        </w:rPr>
        <w:t>Training</w:t>
      </w:r>
      <w:r w:rsidR="0002212F">
        <w:rPr>
          <w:rFonts w:ascii="Bookman Old Style" w:hAnsi="Bookman Old Style"/>
          <w:b/>
          <w:sz w:val="28"/>
          <w:szCs w:val="24"/>
        </w:rPr>
        <w:t xml:space="preserve"> On NPCDCS</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843"/>
        <w:gridCol w:w="3685"/>
        <w:gridCol w:w="2268"/>
      </w:tblGrid>
      <w:tr w:rsidR="00F142F6" w:rsidRPr="00656A43" w:rsidTr="001F0F57">
        <w:tc>
          <w:tcPr>
            <w:tcW w:w="959" w:type="dxa"/>
          </w:tcPr>
          <w:p w:rsidR="00F142F6" w:rsidRPr="00656A43" w:rsidRDefault="00F142F6" w:rsidP="00DB07CE">
            <w:pPr>
              <w:spacing w:after="0" w:line="240" w:lineRule="auto"/>
              <w:jc w:val="both"/>
              <w:rPr>
                <w:rFonts w:ascii="Bookman Old Style" w:hAnsi="Bookman Old Style"/>
                <w:b/>
                <w:sz w:val="24"/>
                <w:szCs w:val="24"/>
              </w:rPr>
            </w:pPr>
            <w:r w:rsidRPr="00656A43">
              <w:rPr>
                <w:rFonts w:ascii="Bookman Old Style" w:hAnsi="Bookman Old Style"/>
                <w:b/>
                <w:sz w:val="24"/>
                <w:szCs w:val="24"/>
              </w:rPr>
              <w:t>Sl. No</w:t>
            </w:r>
          </w:p>
        </w:tc>
        <w:tc>
          <w:tcPr>
            <w:tcW w:w="1843" w:type="dxa"/>
          </w:tcPr>
          <w:p w:rsidR="00F142F6" w:rsidRPr="00656A43" w:rsidRDefault="00F142F6" w:rsidP="00DB07CE">
            <w:pPr>
              <w:spacing w:after="0" w:line="240" w:lineRule="auto"/>
              <w:jc w:val="both"/>
              <w:rPr>
                <w:rFonts w:ascii="Bookman Old Style" w:hAnsi="Bookman Old Style"/>
                <w:b/>
                <w:sz w:val="24"/>
                <w:szCs w:val="24"/>
              </w:rPr>
            </w:pPr>
            <w:r w:rsidRPr="00656A43">
              <w:rPr>
                <w:rFonts w:ascii="Bookman Old Style" w:hAnsi="Bookman Old Style"/>
                <w:b/>
                <w:sz w:val="24"/>
                <w:szCs w:val="24"/>
              </w:rPr>
              <w:t>Activities</w:t>
            </w:r>
          </w:p>
        </w:tc>
        <w:tc>
          <w:tcPr>
            <w:tcW w:w="3685" w:type="dxa"/>
          </w:tcPr>
          <w:p w:rsidR="00F142F6" w:rsidRPr="00656A43" w:rsidRDefault="007914FF" w:rsidP="00DB07CE">
            <w:pPr>
              <w:spacing w:after="0" w:line="240" w:lineRule="auto"/>
              <w:jc w:val="both"/>
              <w:rPr>
                <w:rFonts w:ascii="Bookman Old Style" w:hAnsi="Bookman Old Style"/>
                <w:b/>
                <w:sz w:val="24"/>
                <w:szCs w:val="24"/>
              </w:rPr>
            </w:pPr>
            <w:r>
              <w:rPr>
                <w:rFonts w:ascii="Bookman Old Style" w:hAnsi="Bookman Old Style"/>
                <w:b/>
                <w:sz w:val="24"/>
                <w:szCs w:val="24"/>
              </w:rPr>
              <w:t>2020-21</w:t>
            </w:r>
          </w:p>
        </w:tc>
        <w:tc>
          <w:tcPr>
            <w:tcW w:w="2268" w:type="dxa"/>
          </w:tcPr>
          <w:p w:rsidR="00F142F6" w:rsidRPr="00656A43" w:rsidRDefault="007914FF" w:rsidP="00F142F6">
            <w:pPr>
              <w:spacing w:after="0" w:line="240" w:lineRule="auto"/>
              <w:jc w:val="both"/>
              <w:rPr>
                <w:rFonts w:ascii="Bookman Old Style" w:hAnsi="Bookman Old Style"/>
                <w:b/>
                <w:sz w:val="24"/>
                <w:szCs w:val="24"/>
              </w:rPr>
            </w:pPr>
            <w:r>
              <w:rPr>
                <w:rFonts w:ascii="Bookman Old Style" w:hAnsi="Bookman Old Style"/>
                <w:b/>
                <w:sz w:val="24"/>
                <w:szCs w:val="24"/>
              </w:rPr>
              <w:t>2021-22 (till Aug 2021)</w:t>
            </w:r>
          </w:p>
        </w:tc>
      </w:tr>
      <w:tr w:rsidR="00F142F6" w:rsidRPr="00656A43" w:rsidTr="001F0F57">
        <w:tc>
          <w:tcPr>
            <w:tcW w:w="959" w:type="dxa"/>
          </w:tcPr>
          <w:p w:rsidR="00F142F6" w:rsidRPr="00656A43" w:rsidRDefault="00F142F6" w:rsidP="00632244">
            <w:pPr>
              <w:pStyle w:val="ListParagraph"/>
              <w:numPr>
                <w:ilvl w:val="0"/>
                <w:numId w:val="2"/>
              </w:numPr>
              <w:spacing w:after="0" w:line="240" w:lineRule="auto"/>
              <w:jc w:val="center"/>
              <w:rPr>
                <w:rFonts w:ascii="Bookman Old Style" w:hAnsi="Bookman Old Style"/>
                <w:sz w:val="24"/>
                <w:szCs w:val="24"/>
              </w:rPr>
            </w:pPr>
          </w:p>
        </w:tc>
        <w:tc>
          <w:tcPr>
            <w:tcW w:w="1843" w:type="dxa"/>
          </w:tcPr>
          <w:p w:rsidR="00F142F6" w:rsidRPr="00656A43" w:rsidRDefault="00F142F6" w:rsidP="00DB07CE">
            <w:pPr>
              <w:spacing w:after="0" w:line="240" w:lineRule="auto"/>
              <w:jc w:val="both"/>
              <w:rPr>
                <w:rFonts w:ascii="Bookman Old Style" w:hAnsi="Bookman Old Style"/>
                <w:sz w:val="24"/>
                <w:szCs w:val="24"/>
              </w:rPr>
            </w:pPr>
            <w:r w:rsidRPr="00656A43">
              <w:rPr>
                <w:rFonts w:ascii="Bookman Old Style" w:hAnsi="Bookman Old Style"/>
                <w:sz w:val="24"/>
                <w:szCs w:val="24"/>
              </w:rPr>
              <w:t xml:space="preserve">Training </w:t>
            </w:r>
          </w:p>
        </w:tc>
        <w:tc>
          <w:tcPr>
            <w:tcW w:w="3685" w:type="dxa"/>
          </w:tcPr>
          <w:p w:rsidR="00F142F6" w:rsidRDefault="00F142F6" w:rsidP="00632244">
            <w:pPr>
              <w:pStyle w:val="ListParagraph"/>
              <w:numPr>
                <w:ilvl w:val="0"/>
                <w:numId w:val="9"/>
              </w:numPr>
              <w:spacing w:after="0" w:line="240" w:lineRule="auto"/>
              <w:ind w:left="321"/>
              <w:jc w:val="both"/>
              <w:rPr>
                <w:rFonts w:ascii="Bookman Old Style" w:hAnsi="Bookman Old Style"/>
                <w:sz w:val="24"/>
                <w:szCs w:val="24"/>
              </w:rPr>
            </w:pPr>
            <w:r>
              <w:rPr>
                <w:rFonts w:ascii="Bookman Old Style" w:hAnsi="Bookman Old Style"/>
                <w:sz w:val="24"/>
                <w:szCs w:val="24"/>
              </w:rPr>
              <w:t>24(Medical Officer &amp;DPM, BPM, DEO)</w:t>
            </w:r>
          </w:p>
          <w:p w:rsidR="00F142F6" w:rsidRPr="00656A43" w:rsidRDefault="00F142F6" w:rsidP="00632244">
            <w:pPr>
              <w:pStyle w:val="ListParagraph"/>
              <w:numPr>
                <w:ilvl w:val="0"/>
                <w:numId w:val="9"/>
              </w:numPr>
              <w:spacing w:after="0" w:line="240" w:lineRule="auto"/>
              <w:ind w:left="321"/>
              <w:jc w:val="both"/>
              <w:rPr>
                <w:rFonts w:ascii="Bookman Old Style" w:hAnsi="Bookman Old Style"/>
                <w:sz w:val="24"/>
                <w:szCs w:val="24"/>
              </w:rPr>
            </w:pPr>
            <w:r>
              <w:rPr>
                <w:rFonts w:ascii="Bookman Old Style" w:hAnsi="Bookman Old Style"/>
                <w:sz w:val="24"/>
                <w:szCs w:val="24"/>
              </w:rPr>
              <w:t>65 ANM &amp;MLHP of West &amp; South Districts</w:t>
            </w:r>
          </w:p>
        </w:tc>
        <w:tc>
          <w:tcPr>
            <w:tcW w:w="2268" w:type="dxa"/>
          </w:tcPr>
          <w:p w:rsidR="00F142F6" w:rsidRPr="00F142F6" w:rsidRDefault="0009111B" w:rsidP="00F142F6">
            <w:pPr>
              <w:spacing w:after="0" w:line="240" w:lineRule="auto"/>
              <w:ind w:left="-39"/>
              <w:jc w:val="both"/>
              <w:rPr>
                <w:rFonts w:ascii="Bookman Old Style" w:hAnsi="Bookman Old Style"/>
                <w:sz w:val="24"/>
                <w:szCs w:val="24"/>
              </w:rPr>
            </w:pPr>
            <w:r>
              <w:rPr>
                <w:rFonts w:ascii="Bookman Old Style" w:hAnsi="Bookman Old Style"/>
                <w:sz w:val="24"/>
                <w:szCs w:val="24"/>
              </w:rPr>
              <w:t xml:space="preserve">●36 ( Training on Asha) </w:t>
            </w:r>
          </w:p>
        </w:tc>
      </w:tr>
      <w:tr w:rsidR="00F142F6" w:rsidRPr="00656A43" w:rsidTr="001F0F57">
        <w:trPr>
          <w:trHeight w:val="1567"/>
        </w:trPr>
        <w:tc>
          <w:tcPr>
            <w:tcW w:w="959" w:type="dxa"/>
          </w:tcPr>
          <w:p w:rsidR="00F142F6" w:rsidRPr="00656A43" w:rsidRDefault="00F142F6" w:rsidP="00632244">
            <w:pPr>
              <w:pStyle w:val="ListParagraph"/>
              <w:numPr>
                <w:ilvl w:val="0"/>
                <w:numId w:val="2"/>
              </w:numPr>
              <w:spacing w:after="0" w:line="240" w:lineRule="auto"/>
              <w:jc w:val="center"/>
              <w:rPr>
                <w:rFonts w:ascii="Bookman Old Style" w:hAnsi="Bookman Old Style"/>
                <w:sz w:val="24"/>
                <w:szCs w:val="24"/>
              </w:rPr>
            </w:pPr>
          </w:p>
        </w:tc>
        <w:tc>
          <w:tcPr>
            <w:tcW w:w="1843" w:type="dxa"/>
          </w:tcPr>
          <w:p w:rsidR="00F142F6" w:rsidRPr="00656A43" w:rsidRDefault="00F142F6" w:rsidP="00DB07CE">
            <w:pPr>
              <w:spacing w:after="0" w:line="240" w:lineRule="auto"/>
              <w:rPr>
                <w:rFonts w:ascii="Bookman Old Style" w:hAnsi="Bookman Old Style"/>
                <w:sz w:val="24"/>
                <w:szCs w:val="24"/>
              </w:rPr>
            </w:pPr>
            <w:r>
              <w:rPr>
                <w:rFonts w:ascii="Bookman Old Style" w:hAnsi="Bookman Old Style"/>
                <w:sz w:val="24"/>
                <w:szCs w:val="24"/>
              </w:rPr>
              <w:t>Screenings &amp; Forms Filled</w:t>
            </w:r>
          </w:p>
        </w:tc>
        <w:tc>
          <w:tcPr>
            <w:tcW w:w="3685" w:type="dxa"/>
          </w:tcPr>
          <w:p w:rsidR="00F142F6" w:rsidRDefault="00F142F6" w:rsidP="00632244">
            <w:pPr>
              <w:pStyle w:val="ListParagraph"/>
              <w:numPr>
                <w:ilvl w:val="0"/>
                <w:numId w:val="9"/>
              </w:numPr>
              <w:spacing w:after="0" w:line="240" w:lineRule="auto"/>
              <w:ind w:left="321"/>
              <w:jc w:val="both"/>
              <w:rPr>
                <w:rFonts w:ascii="Bookman Old Style" w:hAnsi="Bookman Old Style"/>
                <w:sz w:val="24"/>
                <w:szCs w:val="24"/>
              </w:rPr>
            </w:pPr>
            <w:r>
              <w:rPr>
                <w:rFonts w:ascii="Bookman Old Style" w:hAnsi="Bookman Old Style"/>
                <w:sz w:val="24"/>
                <w:szCs w:val="24"/>
              </w:rPr>
              <w:t>No. of People enumerated: 109647</w:t>
            </w:r>
          </w:p>
          <w:p w:rsidR="00F142F6" w:rsidRDefault="00F142F6" w:rsidP="00632244">
            <w:pPr>
              <w:pStyle w:val="ListParagraph"/>
              <w:numPr>
                <w:ilvl w:val="0"/>
                <w:numId w:val="9"/>
              </w:numPr>
              <w:spacing w:after="0" w:line="240" w:lineRule="auto"/>
              <w:ind w:left="321"/>
              <w:jc w:val="both"/>
              <w:rPr>
                <w:rFonts w:ascii="Bookman Old Style" w:hAnsi="Bookman Old Style"/>
                <w:sz w:val="24"/>
                <w:szCs w:val="24"/>
              </w:rPr>
            </w:pPr>
            <w:r>
              <w:rPr>
                <w:rFonts w:ascii="Bookman Old Style" w:hAnsi="Bookman Old Style"/>
                <w:sz w:val="24"/>
                <w:szCs w:val="24"/>
              </w:rPr>
              <w:t>No of People Screened: 49326</w:t>
            </w:r>
          </w:p>
          <w:p w:rsidR="00F142F6" w:rsidRDefault="00F142F6" w:rsidP="00632244">
            <w:pPr>
              <w:pStyle w:val="ListParagraph"/>
              <w:numPr>
                <w:ilvl w:val="0"/>
                <w:numId w:val="9"/>
              </w:numPr>
              <w:spacing w:after="0" w:line="240" w:lineRule="auto"/>
              <w:ind w:left="321"/>
              <w:jc w:val="both"/>
              <w:rPr>
                <w:rFonts w:ascii="Bookman Old Style" w:hAnsi="Bookman Old Style"/>
                <w:sz w:val="24"/>
                <w:szCs w:val="24"/>
              </w:rPr>
            </w:pPr>
            <w:r>
              <w:rPr>
                <w:rFonts w:ascii="Bookman Old Style" w:hAnsi="Bookman Old Style"/>
                <w:sz w:val="24"/>
                <w:szCs w:val="24"/>
              </w:rPr>
              <w:t>CBAC Fill : 58143</w:t>
            </w:r>
          </w:p>
          <w:p w:rsidR="00F142F6" w:rsidRPr="00656A43" w:rsidRDefault="00F142F6" w:rsidP="00DB07CE">
            <w:pPr>
              <w:pStyle w:val="ListParagraph"/>
              <w:spacing w:after="0" w:line="240" w:lineRule="auto"/>
              <w:ind w:left="321"/>
              <w:jc w:val="both"/>
              <w:rPr>
                <w:rFonts w:ascii="Bookman Old Style" w:hAnsi="Bookman Old Style"/>
                <w:sz w:val="24"/>
                <w:szCs w:val="24"/>
              </w:rPr>
            </w:pPr>
          </w:p>
        </w:tc>
        <w:tc>
          <w:tcPr>
            <w:tcW w:w="2268" w:type="dxa"/>
          </w:tcPr>
          <w:p w:rsidR="007914FF" w:rsidRDefault="007914FF" w:rsidP="007914FF">
            <w:pPr>
              <w:pStyle w:val="ListParagraph"/>
              <w:numPr>
                <w:ilvl w:val="0"/>
                <w:numId w:val="9"/>
              </w:numPr>
              <w:spacing w:after="0" w:line="240" w:lineRule="auto"/>
              <w:ind w:left="321"/>
              <w:jc w:val="both"/>
              <w:rPr>
                <w:rFonts w:ascii="Bookman Old Style" w:hAnsi="Bookman Old Style"/>
                <w:sz w:val="24"/>
                <w:szCs w:val="24"/>
              </w:rPr>
            </w:pPr>
            <w:r>
              <w:rPr>
                <w:rFonts w:ascii="Bookman Old Style" w:hAnsi="Bookman Old Style"/>
                <w:sz w:val="24"/>
                <w:szCs w:val="24"/>
              </w:rPr>
              <w:t>No. of People enumerated: 14365</w:t>
            </w:r>
          </w:p>
          <w:p w:rsidR="007914FF" w:rsidRDefault="007914FF" w:rsidP="007914FF">
            <w:pPr>
              <w:pStyle w:val="ListParagraph"/>
              <w:numPr>
                <w:ilvl w:val="0"/>
                <w:numId w:val="9"/>
              </w:numPr>
              <w:spacing w:after="0" w:line="240" w:lineRule="auto"/>
              <w:ind w:left="321"/>
              <w:jc w:val="both"/>
              <w:rPr>
                <w:rFonts w:ascii="Bookman Old Style" w:hAnsi="Bookman Old Style"/>
                <w:sz w:val="24"/>
                <w:szCs w:val="24"/>
              </w:rPr>
            </w:pPr>
            <w:r>
              <w:rPr>
                <w:rFonts w:ascii="Bookman Old Style" w:hAnsi="Bookman Old Style"/>
                <w:sz w:val="24"/>
                <w:szCs w:val="24"/>
              </w:rPr>
              <w:t>No of People Screened: 17989</w:t>
            </w:r>
          </w:p>
          <w:p w:rsidR="007914FF" w:rsidRDefault="007914FF" w:rsidP="007914FF">
            <w:pPr>
              <w:pStyle w:val="ListParagraph"/>
              <w:numPr>
                <w:ilvl w:val="0"/>
                <w:numId w:val="9"/>
              </w:numPr>
              <w:spacing w:after="0" w:line="240" w:lineRule="auto"/>
              <w:ind w:left="321"/>
              <w:jc w:val="both"/>
              <w:rPr>
                <w:rFonts w:ascii="Bookman Old Style" w:hAnsi="Bookman Old Style"/>
                <w:sz w:val="24"/>
                <w:szCs w:val="24"/>
              </w:rPr>
            </w:pPr>
            <w:r>
              <w:rPr>
                <w:rFonts w:ascii="Bookman Old Style" w:hAnsi="Bookman Old Style"/>
                <w:sz w:val="24"/>
                <w:szCs w:val="24"/>
              </w:rPr>
              <w:t>CBAC Fill : 13,359</w:t>
            </w:r>
          </w:p>
          <w:p w:rsidR="00F142F6" w:rsidRPr="00F142F6" w:rsidRDefault="00F142F6" w:rsidP="00F142F6">
            <w:pPr>
              <w:spacing w:after="0" w:line="240" w:lineRule="auto"/>
              <w:jc w:val="both"/>
              <w:rPr>
                <w:rFonts w:ascii="Bookman Old Style" w:hAnsi="Bookman Old Style"/>
                <w:sz w:val="24"/>
                <w:szCs w:val="24"/>
              </w:rPr>
            </w:pPr>
          </w:p>
        </w:tc>
      </w:tr>
    </w:tbl>
    <w:p w:rsidR="00E34245" w:rsidRDefault="00E34245" w:rsidP="007914FF">
      <w:pPr>
        <w:rPr>
          <w:rFonts w:ascii="Bookman Old Style" w:hAnsi="Bookman Old Style"/>
          <w:b/>
          <w:sz w:val="28"/>
          <w:szCs w:val="24"/>
        </w:rPr>
      </w:pPr>
    </w:p>
    <w:p w:rsidR="00FF734D" w:rsidRPr="00654CE1" w:rsidRDefault="00FF734D" w:rsidP="007914FF">
      <w:pPr>
        <w:rPr>
          <w:rFonts w:ascii="Bookman Old Style" w:hAnsi="Bookman Old Style"/>
          <w:b/>
          <w:sz w:val="28"/>
          <w:szCs w:val="24"/>
        </w:rPr>
      </w:pPr>
      <w:r>
        <w:rPr>
          <w:rFonts w:ascii="Bookman Old Style" w:hAnsi="Bookman Old Style"/>
          <w:b/>
          <w:sz w:val="28"/>
          <w:szCs w:val="24"/>
        </w:rPr>
        <w:lastRenderedPageBreak/>
        <w:t xml:space="preserve">NCD CLINIC DATA </w:t>
      </w:r>
    </w:p>
    <w:tbl>
      <w:tblPr>
        <w:tblpPr w:leftFromText="180" w:rightFromText="180" w:vertAnchor="text" w:horzAnchor="page" w:tblpX="1438" w:tblpY="12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268"/>
        <w:gridCol w:w="2410"/>
        <w:gridCol w:w="1701"/>
        <w:gridCol w:w="2126"/>
      </w:tblGrid>
      <w:tr w:rsidR="007914FF" w:rsidTr="00032F4D">
        <w:trPr>
          <w:trHeight w:val="383"/>
        </w:trPr>
        <w:tc>
          <w:tcPr>
            <w:tcW w:w="817" w:type="dxa"/>
          </w:tcPr>
          <w:p w:rsidR="007914FF" w:rsidRPr="00656A43" w:rsidRDefault="007914FF" w:rsidP="00EA66EC">
            <w:pPr>
              <w:pStyle w:val="ListParagraph"/>
              <w:numPr>
                <w:ilvl w:val="0"/>
                <w:numId w:val="13"/>
              </w:numPr>
              <w:spacing w:after="0" w:line="240" w:lineRule="auto"/>
              <w:jc w:val="center"/>
              <w:rPr>
                <w:rFonts w:ascii="Bookman Old Style" w:hAnsi="Bookman Old Style"/>
                <w:sz w:val="24"/>
                <w:szCs w:val="24"/>
              </w:rPr>
            </w:pPr>
          </w:p>
        </w:tc>
        <w:tc>
          <w:tcPr>
            <w:tcW w:w="4678" w:type="dxa"/>
            <w:gridSpan w:val="2"/>
          </w:tcPr>
          <w:p w:rsidR="007914FF" w:rsidRDefault="007914FF" w:rsidP="00EA66EC">
            <w:pPr>
              <w:spacing w:line="240" w:lineRule="auto"/>
              <w:ind w:left="345" w:hanging="345"/>
              <w:jc w:val="center"/>
              <w:rPr>
                <w:rFonts w:ascii="Bookman Old Style" w:hAnsi="Bookman Old Style"/>
                <w:sz w:val="24"/>
                <w:szCs w:val="24"/>
              </w:rPr>
            </w:pPr>
            <w:r w:rsidRPr="00656A43">
              <w:rPr>
                <w:rFonts w:ascii="Bookman Old Style" w:hAnsi="Bookman Old Style"/>
                <w:b/>
                <w:sz w:val="24"/>
                <w:szCs w:val="24"/>
              </w:rPr>
              <w:t>Activities</w:t>
            </w:r>
          </w:p>
        </w:tc>
        <w:tc>
          <w:tcPr>
            <w:tcW w:w="1701" w:type="dxa"/>
          </w:tcPr>
          <w:p w:rsidR="007914FF" w:rsidRPr="0055000F" w:rsidRDefault="007914FF" w:rsidP="00EA66EC">
            <w:pPr>
              <w:spacing w:after="0" w:line="240" w:lineRule="auto"/>
              <w:jc w:val="both"/>
              <w:rPr>
                <w:rFonts w:ascii="Bookman Old Style" w:hAnsi="Bookman Old Style"/>
                <w:sz w:val="24"/>
                <w:szCs w:val="24"/>
              </w:rPr>
            </w:pPr>
            <w:r w:rsidRPr="0055000F">
              <w:rPr>
                <w:rFonts w:ascii="Bookman Old Style" w:hAnsi="Bookman Old Style"/>
                <w:b/>
                <w:bCs/>
                <w:sz w:val="24"/>
                <w:szCs w:val="24"/>
              </w:rPr>
              <w:t xml:space="preserve"> 2020-21</w:t>
            </w:r>
          </w:p>
        </w:tc>
        <w:tc>
          <w:tcPr>
            <w:tcW w:w="2126" w:type="dxa"/>
          </w:tcPr>
          <w:p w:rsidR="007914FF" w:rsidRPr="00656A43" w:rsidRDefault="001F0F57" w:rsidP="00EA66EC">
            <w:pPr>
              <w:spacing w:after="0" w:line="240" w:lineRule="auto"/>
              <w:jc w:val="center"/>
              <w:rPr>
                <w:rFonts w:ascii="Bookman Old Style" w:hAnsi="Bookman Old Style"/>
                <w:b/>
                <w:bCs/>
                <w:sz w:val="24"/>
                <w:szCs w:val="24"/>
              </w:rPr>
            </w:pPr>
            <w:r>
              <w:rPr>
                <w:rFonts w:ascii="Bookman Old Style" w:hAnsi="Bookman Old Style"/>
                <w:b/>
                <w:bCs/>
                <w:sz w:val="24"/>
                <w:szCs w:val="24"/>
              </w:rPr>
              <w:t>2021-22 (till Aug 2021)</w:t>
            </w:r>
          </w:p>
        </w:tc>
      </w:tr>
      <w:tr w:rsidR="007914FF" w:rsidTr="00032F4D">
        <w:trPr>
          <w:trHeight w:val="383"/>
        </w:trPr>
        <w:tc>
          <w:tcPr>
            <w:tcW w:w="817" w:type="dxa"/>
          </w:tcPr>
          <w:p w:rsidR="007914FF" w:rsidRPr="00656A43" w:rsidRDefault="007914FF" w:rsidP="00EA66EC">
            <w:pPr>
              <w:pStyle w:val="ListParagraph"/>
              <w:numPr>
                <w:ilvl w:val="0"/>
                <w:numId w:val="13"/>
              </w:numPr>
              <w:spacing w:after="0" w:line="240" w:lineRule="auto"/>
              <w:jc w:val="center"/>
              <w:rPr>
                <w:rFonts w:ascii="Bookman Old Style" w:hAnsi="Bookman Old Style"/>
                <w:sz w:val="24"/>
                <w:szCs w:val="24"/>
              </w:rPr>
            </w:pPr>
          </w:p>
        </w:tc>
        <w:tc>
          <w:tcPr>
            <w:tcW w:w="4678" w:type="dxa"/>
            <w:gridSpan w:val="2"/>
          </w:tcPr>
          <w:p w:rsidR="007914FF" w:rsidRPr="00745AA9" w:rsidRDefault="007914FF" w:rsidP="00EA66EC">
            <w:pPr>
              <w:spacing w:line="240" w:lineRule="auto"/>
              <w:ind w:left="345" w:hanging="345"/>
              <w:jc w:val="center"/>
              <w:rPr>
                <w:rFonts w:ascii="Bookman Old Style" w:hAnsi="Bookman Old Style"/>
                <w:sz w:val="24"/>
                <w:szCs w:val="24"/>
              </w:rPr>
            </w:pPr>
            <w:r>
              <w:rPr>
                <w:rFonts w:ascii="Bookman Old Style" w:hAnsi="Bookman Old Style"/>
                <w:sz w:val="24"/>
                <w:szCs w:val="24"/>
              </w:rPr>
              <w:t>No. of patients attend in NCD OPD</w:t>
            </w:r>
          </w:p>
        </w:tc>
        <w:tc>
          <w:tcPr>
            <w:tcW w:w="1701" w:type="dxa"/>
          </w:tcPr>
          <w:p w:rsidR="007914FF" w:rsidRDefault="007914FF" w:rsidP="00EA66EC">
            <w:pPr>
              <w:pStyle w:val="ListParagraph"/>
              <w:spacing w:after="0" w:line="240" w:lineRule="auto"/>
              <w:ind w:left="342"/>
              <w:jc w:val="both"/>
              <w:rPr>
                <w:rFonts w:ascii="Bookman Old Style" w:hAnsi="Bookman Old Style"/>
                <w:sz w:val="24"/>
                <w:szCs w:val="24"/>
              </w:rPr>
            </w:pPr>
            <w:r>
              <w:rPr>
                <w:rFonts w:ascii="Bookman Old Style" w:hAnsi="Bookman Old Style"/>
                <w:sz w:val="24"/>
                <w:szCs w:val="24"/>
              </w:rPr>
              <w:t>38985</w:t>
            </w:r>
          </w:p>
        </w:tc>
        <w:tc>
          <w:tcPr>
            <w:tcW w:w="2126" w:type="dxa"/>
          </w:tcPr>
          <w:p w:rsidR="007914FF" w:rsidRDefault="001F0F57" w:rsidP="001F0F57">
            <w:pPr>
              <w:pStyle w:val="ListParagraph"/>
              <w:spacing w:after="0" w:line="240" w:lineRule="auto"/>
              <w:ind w:left="342"/>
              <w:jc w:val="center"/>
              <w:rPr>
                <w:rFonts w:ascii="Bookman Old Style" w:hAnsi="Bookman Old Style"/>
                <w:sz w:val="24"/>
                <w:szCs w:val="24"/>
              </w:rPr>
            </w:pPr>
            <w:r>
              <w:rPr>
                <w:rFonts w:ascii="Bookman Old Style" w:hAnsi="Bookman Old Style"/>
                <w:sz w:val="24"/>
                <w:szCs w:val="24"/>
              </w:rPr>
              <w:t>17989</w:t>
            </w:r>
          </w:p>
        </w:tc>
      </w:tr>
      <w:tr w:rsidR="001F0F57" w:rsidRPr="00745AA9" w:rsidTr="00032F4D">
        <w:trPr>
          <w:trHeight w:val="279"/>
        </w:trPr>
        <w:tc>
          <w:tcPr>
            <w:tcW w:w="817" w:type="dxa"/>
            <w:vMerge w:val="restart"/>
          </w:tcPr>
          <w:p w:rsidR="001F0F57" w:rsidRPr="00656A43" w:rsidRDefault="001F0F57" w:rsidP="00EA66EC">
            <w:pPr>
              <w:pStyle w:val="ListParagraph"/>
              <w:numPr>
                <w:ilvl w:val="0"/>
                <w:numId w:val="13"/>
              </w:numPr>
              <w:spacing w:after="0" w:line="240" w:lineRule="auto"/>
              <w:jc w:val="center"/>
              <w:rPr>
                <w:rFonts w:ascii="Bookman Old Style" w:hAnsi="Bookman Old Style"/>
                <w:sz w:val="24"/>
                <w:szCs w:val="24"/>
              </w:rPr>
            </w:pPr>
            <w:r>
              <w:rPr>
                <w:rFonts w:ascii="Bookman Old Style" w:hAnsi="Bookman Old Style"/>
                <w:sz w:val="24"/>
                <w:szCs w:val="24"/>
              </w:rPr>
              <w:t xml:space="preserve">  </w:t>
            </w:r>
          </w:p>
        </w:tc>
        <w:tc>
          <w:tcPr>
            <w:tcW w:w="2268" w:type="dxa"/>
            <w:vMerge w:val="restart"/>
          </w:tcPr>
          <w:p w:rsidR="001F0F57" w:rsidRDefault="001F0F57" w:rsidP="00EA66EC">
            <w:pPr>
              <w:spacing w:line="240" w:lineRule="auto"/>
              <w:jc w:val="center"/>
              <w:rPr>
                <w:rFonts w:ascii="Bookman Old Style" w:hAnsi="Bookman Old Style"/>
                <w:bCs/>
                <w:sz w:val="24"/>
                <w:szCs w:val="24"/>
              </w:rPr>
            </w:pPr>
          </w:p>
          <w:p w:rsidR="001F0F57" w:rsidRPr="00745AA9" w:rsidRDefault="001F0F57" w:rsidP="00EA66EC">
            <w:pPr>
              <w:spacing w:line="240" w:lineRule="auto"/>
              <w:jc w:val="center"/>
              <w:rPr>
                <w:rFonts w:ascii="Bookman Old Style" w:hAnsi="Bookman Old Style"/>
                <w:sz w:val="24"/>
                <w:szCs w:val="24"/>
              </w:rPr>
            </w:pPr>
            <w:r w:rsidRPr="00745AA9">
              <w:rPr>
                <w:rFonts w:ascii="Bookman Old Style" w:hAnsi="Bookman Old Style"/>
                <w:bCs/>
                <w:sz w:val="24"/>
                <w:szCs w:val="24"/>
              </w:rPr>
              <w:t>New Patients Diagnosed with</w:t>
            </w:r>
          </w:p>
        </w:tc>
        <w:tc>
          <w:tcPr>
            <w:tcW w:w="2410" w:type="dxa"/>
          </w:tcPr>
          <w:p w:rsidR="001F0F57" w:rsidRPr="00745AA9" w:rsidRDefault="001F0F57" w:rsidP="00EA66EC">
            <w:pPr>
              <w:spacing w:after="0" w:line="240" w:lineRule="auto"/>
              <w:rPr>
                <w:rFonts w:ascii="Bookman Old Style" w:hAnsi="Bookman Old Style"/>
                <w:sz w:val="24"/>
                <w:szCs w:val="24"/>
              </w:rPr>
            </w:pPr>
            <w:r w:rsidRPr="00745AA9">
              <w:rPr>
                <w:rFonts w:ascii="Bookman Old Style" w:hAnsi="Bookman Old Style"/>
                <w:bCs/>
                <w:sz w:val="24"/>
                <w:szCs w:val="24"/>
              </w:rPr>
              <w:t>Diabetes (DM)</w:t>
            </w:r>
          </w:p>
        </w:tc>
        <w:tc>
          <w:tcPr>
            <w:tcW w:w="1701" w:type="dxa"/>
          </w:tcPr>
          <w:p w:rsidR="001F0F57" w:rsidRPr="00745AA9" w:rsidRDefault="001F0F57" w:rsidP="00EA66EC">
            <w:pPr>
              <w:spacing w:after="0" w:line="240" w:lineRule="auto"/>
              <w:jc w:val="center"/>
              <w:rPr>
                <w:rFonts w:ascii="Bookman Old Style" w:hAnsi="Bookman Old Style"/>
                <w:sz w:val="24"/>
                <w:szCs w:val="24"/>
              </w:rPr>
            </w:pPr>
            <w:r>
              <w:rPr>
                <w:rFonts w:ascii="Bookman Old Style" w:hAnsi="Bookman Old Style"/>
                <w:sz w:val="24"/>
                <w:szCs w:val="24"/>
              </w:rPr>
              <w:t>1021</w:t>
            </w:r>
          </w:p>
        </w:tc>
        <w:tc>
          <w:tcPr>
            <w:tcW w:w="2126" w:type="dxa"/>
          </w:tcPr>
          <w:p w:rsidR="001F0F57" w:rsidRPr="00745AA9" w:rsidRDefault="001F0F57" w:rsidP="001F0F57">
            <w:pPr>
              <w:spacing w:after="0" w:line="240" w:lineRule="auto"/>
              <w:jc w:val="center"/>
              <w:rPr>
                <w:rFonts w:ascii="Bookman Old Style" w:hAnsi="Bookman Old Style"/>
                <w:sz w:val="24"/>
                <w:szCs w:val="24"/>
              </w:rPr>
            </w:pPr>
            <w:r>
              <w:rPr>
                <w:rFonts w:ascii="Bookman Old Style" w:hAnsi="Bookman Old Style"/>
                <w:sz w:val="24"/>
                <w:szCs w:val="24"/>
              </w:rPr>
              <w:t>296</w:t>
            </w:r>
          </w:p>
        </w:tc>
      </w:tr>
      <w:tr w:rsidR="001F0F57" w:rsidRPr="00745AA9" w:rsidTr="00032F4D">
        <w:trPr>
          <w:trHeight w:val="357"/>
        </w:trPr>
        <w:tc>
          <w:tcPr>
            <w:tcW w:w="817" w:type="dxa"/>
            <w:vMerge/>
          </w:tcPr>
          <w:p w:rsidR="001F0F57" w:rsidRPr="00656A43" w:rsidRDefault="001F0F57" w:rsidP="00EA66EC">
            <w:pPr>
              <w:pStyle w:val="ListParagraph"/>
              <w:spacing w:after="0" w:line="240" w:lineRule="auto"/>
              <w:rPr>
                <w:rFonts w:ascii="Bookman Old Style" w:hAnsi="Bookman Old Style"/>
                <w:sz w:val="24"/>
                <w:szCs w:val="24"/>
              </w:rPr>
            </w:pPr>
          </w:p>
        </w:tc>
        <w:tc>
          <w:tcPr>
            <w:tcW w:w="2268" w:type="dxa"/>
            <w:vMerge/>
          </w:tcPr>
          <w:p w:rsidR="001F0F57" w:rsidRPr="00745AA9" w:rsidRDefault="001F0F57" w:rsidP="00EA66EC">
            <w:pPr>
              <w:spacing w:line="240" w:lineRule="auto"/>
              <w:rPr>
                <w:rFonts w:ascii="Bookman Old Style" w:hAnsi="Bookman Old Style"/>
                <w:sz w:val="24"/>
                <w:szCs w:val="24"/>
              </w:rPr>
            </w:pPr>
          </w:p>
        </w:tc>
        <w:tc>
          <w:tcPr>
            <w:tcW w:w="2410" w:type="dxa"/>
          </w:tcPr>
          <w:p w:rsidR="001F0F57" w:rsidRPr="00745AA9" w:rsidRDefault="001F0F57" w:rsidP="00EA66EC">
            <w:pPr>
              <w:spacing w:after="0" w:line="240" w:lineRule="auto"/>
              <w:rPr>
                <w:rFonts w:ascii="Bookman Old Style" w:hAnsi="Bookman Old Style"/>
                <w:sz w:val="24"/>
                <w:szCs w:val="24"/>
              </w:rPr>
            </w:pPr>
            <w:r w:rsidRPr="00745AA9">
              <w:rPr>
                <w:rFonts w:ascii="Bookman Old Style" w:hAnsi="Bookman Old Style"/>
                <w:bCs/>
                <w:sz w:val="24"/>
                <w:szCs w:val="24"/>
              </w:rPr>
              <w:t>Hypertension (HTN)</w:t>
            </w:r>
          </w:p>
        </w:tc>
        <w:tc>
          <w:tcPr>
            <w:tcW w:w="1701" w:type="dxa"/>
          </w:tcPr>
          <w:p w:rsidR="001F0F57" w:rsidRPr="00745AA9" w:rsidRDefault="001F0F57" w:rsidP="00EA66EC">
            <w:pPr>
              <w:spacing w:after="0" w:line="240" w:lineRule="auto"/>
              <w:jc w:val="center"/>
              <w:rPr>
                <w:rFonts w:ascii="Bookman Old Style" w:hAnsi="Bookman Old Style"/>
                <w:sz w:val="24"/>
                <w:szCs w:val="24"/>
              </w:rPr>
            </w:pPr>
            <w:r>
              <w:rPr>
                <w:rFonts w:ascii="Bookman Old Style" w:hAnsi="Bookman Old Style"/>
                <w:sz w:val="24"/>
                <w:szCs w:val="24"/>
              </w:rPr>
              <w:t>2009</w:t>
            </w:r>
          </w:p>
        </w:tc>
        <w:tc>
          <w:tcPr>
            <w:tcW w:w="2126" w:type="dxa"/>
          </w:tcPr>
          <w:p w:rsidR="001F0F57" w:rsidRPr="00745AA9" w:rsidRDefault="001F0F57" w:rsidP="001F0F57">
            <w:pPr>
              <w:spacing w:after="0" w:line="240" w:lineRule="auto"/>
              <w:jc w:val="center"/>
              <w:rPr>
                <w:rFonts w:ascii="Bookman Old Style" w:hAnsi="Bookman Old Style"/>
                <w:sz w:val="24"/>
                <w:szCs w:val="24"/>
              </w:rPr>
            </w:pPr>
            <w:r>
              <w:rPr>
                <w:rFonts w:ascii="Bookman Old Style" w:hAnsi="Bookman Old Style"/>
                <w:sz w:val="24"/>
                <w:szCs w:val="24"/>
              </w:rPr>
              <w:t>783</w:t>
            </w:r>
          </w:p>
        </w:tc>
      </w:tr>
      <w:tr w:rsidR="001F0F57" w:rsidRPr="00745AA9" w:rsidTr="00032F4D">
        <w:trPr>
          <w:trHeight w:val="333"/>
        </w:trPr>
        <w:tc>
          <w:tcPr>
            <w:tcW w:w="817" w:type="dxa"/>
            <w:vMerge/>
          </w:tcPr>
          <w:p w:rsidR="001F0F57" w:rsidRPr="00656A43" w:rsidRDefault="001F0F57" w:rsidP="00EA66EC">
            <w:pPr>
              <w:pStyle w:val="ListParagraph"/>
              <w:spacing w:after="0" w:line="240" w:lineRule="auto"/>
              <w:rPr>
                <w:rFonts w:ascii="Bookman Old Style" w:hAnsi="Bookman Old Style"/>
                <w:sz w:val="24"/>
                <w:szCs w:val="24"/>
              </w:rPr>
            </w:pPr>
          </w:p>
        </w:tc>
        <w:tc>
          <w:tcPr>
            <w:tcW w:w="2268" w:type="dxa"/>
            <w:vMerge/>
          </w:tcPr>
          <w:p w:rsidR="001F0F57" w:rsidRPr="00745AA9" w:rsidRDefault="001F0F57" w:rsidP="00EA66EC">
            <w:pPr>
              <w:spacing w:line="240" w:lineRule="auto"/>
              <w:rPr>
                <w:rFonts w:ascii="Bookman Old Style" w:hAnsi="Bookman Old Style"/>
                <w:sz w:val="24"/>
                <w:szCs w:val="24"/>
              </w:rPr>
            </w:pPr>
          </w:p>
        </w:tc>
        <w:tc>
          <w:tcPr>
            <w:tcW w:w="2410" w:type="dxa"/>
          </w:tcPr>
          <w:p w:rsidR="001F0F57" w:rsidRPr="00745AA9" w:rsidRDefault="001F0F57" w:rsidP="00EA66EC">
            <w:pPr>
              <w:spacing w:after="0" w:line="240" w:lineRule="auto"/>
              <w:rPr>
                <w:rFonts w:ascii="Bookman Old Style" w:hAnsi="Bookman Old Style"/>
                <w:bCs/>
                <w:sz w:val="24"/>
                <w:szCs w:val="24"/>
              </w:rPr>
            </w:pPr>
            <w:r w:rsidRPr="00745AA9">
              <w:rPr>
                <w:rFonts w:ascii="Bookman Old Style" w:hAnsi="Bookman Old Style"/>
                <w:bCs/>
                <w:sz w:val="24"/>
                <w:szCs w:val="24"/>
              </w:rPr>
              <w:t>HTN &amp;DM</w:t>
            </w:r>
          </w:p>
        </w:tc>
        <w:tc>
          <w:tcPr>
            <w:tcW w:w="1701" w:type="dxa"/>
          </w:tcPr>
          <w:p w:rsidR="001F0F57" w:rsidRPr="00745AA9" w:rsidRDefault="001F0F57" w:rsidP="00EA66EC">
            <w:pPr>
              <w:spacing w:after="0" w:line="240" w:lineRule="auto"/>
              <w:jc w:val="center"/>
              <w:rPr>
                <w:rFonts w:ascii="Bookman Old Style" w:hAnsi="Bookman Old Style"/>
                <w:sz w:val="24"/>
                <w:szCs w:val="24"/>
              </w:rPr>
            </w:pPr>
            <w:r>
              <w:rPr>
                <w:rFonts w:ascii="Bookman Old Style" w:hAnsi="Bookman Old Style"/>
                <w:sz w:val="24"/>
                <w:szCs w:val="24"/>
              </w:rPr>
              <w:t>468</w:t>
            </w:r>
          </w:p>
        </w:tc>
        <w:tc>
          <w:tcPr>
            <w:tcW w:w="2126" w:type="dxa"/>
          </w:tcPr>
          <w:p w:rsidR="001F0F57" w:rsidRPr="00745AA9" w:rsidRDefault="001F0F57" w:rsidP="001F0F57">
            <w:pPr>
              <w:spacing w:after="0" w:line="240" w:lineRule="auto"/>
              <w:jc w:val="center"/>
              <w:rPr>
                <w:rFonts w:ascii="Bookman Old Style" w:hAnsi="Bookman Old Style"/>
                <w:sz w:val="24"/>
                <w:szCs w:val="24"/>
              </w:rPr>
            </w:pPr>
            <w:r>
              <w:rPr>
                <w:rFonts w:ascii="Bookman Old Style" w:hAnsi="Bookman Old Style"/>
                <w:sz w:val="24"/>
                <w:szCs w:val="24"/>
              </w:rPr>
              <w:t>164</w:t>
            </w:r>
          </w:p>
        </w:tc>
      </w:tr>
      <w:tr w:rsidR="001F0F57" w:rsidRPr="00745AA9" w:rsidTr="00032F4D">
        <w:trPr>
          <w:trHeight w:val="550"/>
        </w:trPr>
        <w:tc>
          <w:tcPr>
            <w:tcW w:w="817" w:type="dxa"/>
            <w:vMerge/>
          </w:tcPr>
          <w:p w:rsidR="001F0F57" w:rsidRPr="00AC7BDD" w:rsidRDefault="001F0F57" w:rsidP="00EA66EC">
            <w:pPr>
              <w:spacing w:after="0" w:line="240" w:lineRule="auto"/>
              <w:rPr>
                <w:rFonts w:ascii="Bookman Old Style" w:hAnsi="Bookman Old Style"/>
                <w:sz w:val="24"/>
                <w:szCs w:val="24"/>
              </w:rPr>
            </w:pPr>
          </w:p>
        </w:tc>
        <w:tc>
          <w:tcPr>
            <w:tcW w:w="2268" w:type="dxa"/>
            <w:vMerge/>
          </w:tcPr>
          <w:p w:rsidR="001F0F57" w:rsidRPr="00745AA9" w:rsidRDefault="001F0F57" w:rsidP="00EA66EC">
            <w:pPr>
              <w:spacing w:line="240" w:lineRule="auto"/>
              <w:rPr>
                <w:rFonts w:ascii="Bookman Old Style" w:hAnsi="Bookman Old Style"/>
                <w:sz w:val="24"/>
                <w:szCs w:val="24"/>
              </w:rPr>
            </w:pPr>
          </w:p>
        </w:tc>
        <w:tc>
          <w:tcPr>
            <w:tcW w:w="2410" w:type="dxa"/>
          </w:tcPr>
          <w:p w:rsidR="001F0F57" w:rsidRPr="00745AA9" w:rsidRDefault="001F0F57" w:rsidP="00EA66EC">
            <w:pPr>
              <w:spacing w:after="0" w:line="240" w:lineRule="auto"/>
              <w:rPr>
                <w:rFonts w:ascii="Bookman Old Style" w:hAnsi="Bookman Old Style"/>
                <w:sz w:val="24"/>
                <w:szCs w:val="24"/>
              </w:rPr>
            </w:pPr>
            <w:r w:rsidRPr="00745AA9">
              <w:rPr>
                <w:rFonts w:ascii="Bookman Old Style" w:hAnsi="Bookman Old Style"/>
                <w:bCs/>
                <w:sz w:val="24"/>
                <w:szCs w:val="24"/>
              </w:rPr>
              <w:t>Cardiovascular Diseases (CVDs</w:t>
            </w:r>
          </w:p>
        </w:tc>
        <w:tc>
          <w:tcPr>
            <w:tcW w:w="1701" w:type="dxa"/>
          </w:tcPr>
          <w:p w:rsidR="001F0F57" w:rsidRPr="00745AA9" w:rsidRDefault="001F0F57" w:rsidP="00EA66EC">
            <w:pPr>
              <w:spacing w:after="0" w:line="240" w:lineRule="auto"/>
              <w:jc w:val="center"/>
              <w:rPr>
                <w:rFonts w:ascii="Bookman Old Style" w:hAnsi="Bookman Old Style"/>
                <w:sz w:val="24"/>
                <w:szCs w:val="24"/>
              </w:rPr>
            </w:pPr>
            <w:r>
              <w:rPr>
                <w:rFonts w:ascii="Bookman Old Style" w:hAnsi="Bookman Old Style"/>
                <w:sz w:val="24"/>
                <w:szCs w:val="24"/>
              </w:rPr>
              <w:t>28</w:t>
            </w:r>
          </w:p>
        </w:tc>
        <w:tc>
          <w:tcPr>
            <w:tcW w:w="2126" w:type="dxa"/>
          </w:tcPr>
          <w:p w:rsidR="001F0F57" w:rsidRPr="00745AA9" w:rsidRDefault="001F0F57" w:rsidP="001F0F57">
            <w:pPr>
              <w:spacing w:after="0" w:line="240" w:lineRule="auto"/>
              <w:jc w:val="center"/>
              <w:rPr>
                <w:rFonts w:ascii="Bookman Old Style" w:hAnsi="Bookman Old Style"/>
                <w:sz w:val="24"/>
                <w:szCs w:val="24"/>
              </w:rPr>
            </w:pPr>
            <w:r>
              <w:rPr>
                <w:rFonts w:ascii="Bookman Old Style" w:hAnsi="Bookman Old Style"/>
                <w:sz w:val="24"/>
                <w:szCs w:val="24"/>
              </w:rPr>
              <w:t>8</w:t>
            </w:r>
          </w:p>
        </w:tc>
      </w:tr>
      <w:tr w:rsidR="001F0F57" w:rsidRPr="00745AA9" w:rsidTr="00032F4D">
        <w:trPr>
          <w:trHeight w:val="262"/>
        </w:trPr>
        <w:tc>
          <w:tcPr>
            <w:tcW w:w="817" w:type="dxa"/>
            <w:vMerge w:val="restart"/>
          </w:tcPr>
          <w:p w:rsidR="001F0F57" w:rsidRPr="00AC7BDD" w:rsidRDefault="001F0F57" w:rsidP="00EA66EC">
            <w:pPr>
              <w:spacing w:after="0" w:line="240" w:lineRule="auto"/>
              <w:rPr>
                <w:rFonts w:ascii="Bookman Old Style" w:hAnsi="Bookman Old Style"/>
                <w:sz w:val="24"/>
                <w:szCs w:val="24"/>
              </w:rPr>
            </w:pPr>
            <w:r>
              <w:rPr>
                <w:rFonts w:ascii="Bookman Old Style" w:hAnsi="Bookman Old Style"/>
                <w:sz w:val="24"/>
                <w:szCs w:val="24"/>
              </w:rPr>
              <w:t xml:space="preserve">      6.</w:t>
            </w:r>
          </w:p>
        </w:tc>
        <w:tc>
          <w:tcPr>
            <w:tcW w:w="2268" w:type="dxa"/>
            <w:vMerge w:val="restart"/>
          </w:tcPr>
          <w:p w:rsidR="001F0F57" w:rsidRDefault="001F0F57" w:rsidP="00EA66EC">
            <w:pPr>
              <w:spacing w:line="240" w:lineRule="auto"/>
              <w:rPr>
                <w:rFonts w:ascii="Bookman Old Style" w:hAnsi="Bookman Old Style"/>
                <w:bCs/>
                <w:sz w:val="24"/>
                <w:szCs w:val="24"/>
              </w:rPr>
            </w:pPr>
          </w:p>
          <w:p w:rsidR="001F0F57" w:rsidRPr="00745AA9" w:rsidRDefault="001F0F57" w:rsidP="00EA66EC">
            <w:pPr>
              <w:spacing w:line="240" w:lineRule="auto"/>
              <w:rPr>
                <w:rFonts w:ascii="Bookman Old Style" w:hAnsi="Bookman Old Style"/>
                <w:sz w:val="24"/>
                <w:szCs w:val="24"/>
              </w:rPr>
            </w:pPr>
            <w:r w:rsidRPr="00745AA9">
              <w:rPr>
                <w:rFonts w:ascii="Bookman Old Style" w:hAnsi="Bookman Old Style"/>
                <w:bCs/>
                <w:sz w:val="24"/>
                <w:szCs w:val="24"/>
              </w:rPr>
              <w:t>Persons put on Treatment</w:t>
            </w:r>
          </w:p>
        </w:tc>
        <w:tc>
          <w:tcPr>
            <w:tcW w:w="2410" w:type="dxa"/>
          </w:tcPr>
          <w:p w:rsidR="001F0F57" w:rsidRPr="00745AA9" w:rsidRDefault="001F0F57" w:rsidP="00EA66EC">
            <w:pPr>
              <w:spacing w:after="0" w:line="240" w:lineRule="auto"/>
              <w:rPr>
                <w:rFonts w:ascii="Bookman Old Style" w:hAnsi="Bookman Old Style"/>
                <w:sz w:val="24"/>
                <w:szCs w:val="24"/>
              </w:rPr>
            </w:pPr>
            <w:r w:rsidRPr="00745AA9">
              <w:rPr>
                <w:rFonts w:ascii="Bookman Old Style" w:hAnsi="Bookman Old Style"/>
                <w:bCs/>
                <w:sz w:val="24"/>
                <w:szCs w:val="24"/>
              </w:rPr>
              <w:t>DM</w:t>
            </w:r>
          </w:p>
        </w:tc>
        <w:tc>
          <w:tcPr>
            <w:tcW w:w="1701" w:type="dxa"/>
          </w:tcPr>
          <w:p w:rsidR="001F0F57" w:rsidRPr="00745AA9" w:rsidRDefault="001F0F57" w:rsidP="00EA66EC">
            <w:pPr>
              <w:spacing w:after="0" w:line="240" w:lineRule="auto"/>
              <w:jc w:val="center"/>
              <w:rPr>
                <w:rFonts w:ascii="Bookman Old Style" w:hAnsi="Bookman Old Style"/>
                <w:sz w:val="24"/>
                <w:szCs w:val="24"/>
              </w:rPr>
            </w:pPr>
            <w:r>
              <w:rPr>
                <w:rFonts w:ascii="Bookman Old Style" w:hAnsi="Bookman Old Style"/>
                <w:sz w:val="24"/>
                <w:szCs w:val="24"/>
              </w:rPr>
              <w:t>854</w:t>
            </w:r>
          </w:p>
        </w:tc>
        <w:tc>
          <w:tcPr>
            <w:tcW w:w="2126" w:type="dxa"/>
          </w:tcPr>
          <w:p w:rsidR="001F0F57" w:rsidRPr="00745AA9" w:rsidRDefault="001F0F57" w:rsidP="001F0F57">
            <w:pPr>
              <w:spacing w:after="0" w:line="240" w:lineRule="auto"/>
              <w:jc w:val="center"/>
              <w:rPr>
                <w:rFonts w:ascii="Bookman Old Style" w:hAnsi="Bookman Old Style"/>
                <w:sz w:val="24"/>
                <w:szCs w:val="24"/>
              </w:rPr>
            </w:pPr>
            <w:r>
              <w:rPr>
                <w:rFonts w:ascii="Bookman Old Style" w:hAnsi="Bookman Old Style"/>
                <w:sz w:val="24"/>
                <w:szCs w:val="24"/>
              </w:rPr>
              <w:t>2216</w:t>
            </w:r>
          </w:p>
        </w:tc>
      </w:tr>
      <w:tr w:rsidR="001F0F57" w:rsidRPr="00745AA9" w:rsidTr="00032F4D">
        <w:trPr>
          <w:trHeight w:val="269"/>
        </w:trPr>
        <w:tc>
          <w:tcPr>
            <w:tcW w:w="817" w:type="dxa"/>
            <w:vMerge/>
          </w:tcPr>
          <w:p w:rsidR="001F0F57" w:rsidRPr="00656A43" w:rsidRDefault="001F0F57" w:rsidP="00EA66EC">
            <w:pPr>
              <w:pStyle w:val="ListParagraph"/>
              <w:spacing w:after="0" w:line="240" w:lineRule="auto"/>
              <w:rPr>
                <w:rFonts w:ascii="Bookman Old Style" w:hAnsi="Bookman Old Style"/>
                <w:sz w:val="24"/>
                <w:szCs w:val="24"/>
              </w:rPr>
            </w:pPr>
          </w:p>
        </w:tc>
        <w:tc>
          <w:tcPr>
            <w:tcW w:w="2268" w:type="dxa"/>
            <w:vMerge/>
          </w:tcPr>
          <w:p w:rsidR="001F0F57" w:rsidRPr="00745AA9" w:rsidRDefault="001F0F57" w:rsidP="00EA66EC">
            <w:pPr>
              <w:spacing w:after="0" w:line="240" w:lineRule="auto"/>
              <w:rPr>
                <w:rFonts w:ascii="Bookman Old Style" w:hAnsi="Bookman Old Style"/>
                <w:sz w:val="24"/>
                <w:szCs w:val="24"/>
              </w:rPr>
            </w:pPr>
          </w:p>
        </w:tc>
        <w:tc>
          <w:tcPr>
            <w:tcW w:w="2410" w:type="dxa"/>
          </w:tcPr>
          <w:p w:rsidR="001F0F57" w:rsidRPr="00745AA9" w:rsidRDefault="001F0F57" w:rsidP="00EA66EC">
            <w:pPr>
              <w:spacing w:after="0" w:line="240" w:lineRule="auto"/>
              <w:rPr>
                <w:rFonts w:ascii="Bookman Old Style" w:hAnsi="Bookman Old Style"/>
                <w:sz w:val="24"/>
                <w:szCs w:val="24"/>
              </w:rPr>
            </w:pPr>
            <w:r w:rsidRPr="00745AA9">
              <w:rPr>
                <w:rFonts w:ascii="Bookman Old Style" w:hAnsi="Bookman Old Style"/>
                <w:bCs/>
                <w:sz w:val="24"/>
                <w:szCs w:val="24"/>
              </w:rPr>
              <w:t>HTN</w:t>
            </w:r>
          </w:p>
        </w:tc>
        <w:tc>
          <w:tcPr>
            <w:tcW w:w="1701" w:type="dxa"/>
          </w:tcPr>
          <w:p w:rsidR="001F0F57" w:rsidRPr="00745AA9" w:rsidRDefault="001F0F57" w:rsidP="00EA66EC">
            <w:pPr>
              <w:spacing w:after="0" w:line="240" w:lineRule="auto"/>
              <w:jc w:val="center"/>
              <w:rPr>
                <w:rFonts w:ascii="Bookman Old Style" w:hAnsi="Bookman Old Style"/>
                <w:sz w:val="24"/>
                <w:szCs w:val="24"/>
              </w:rPr>
            </w:pPr>
            <w:r>
              <w:rPr>
                <w:rFonts w:ascii="Bookman Old Style" w:hAnsi="Bookman Old Style"/>
                <w:sz w:val="24"/>
                <w:szCs w:val="24"/>
              </w:rPr>
              <w:t>1653</w:t>
            </w:r>
          </w:p>
        </w:tc>
        <w:tc>
          <w:tcPr>
            <w:tcW w:w="2126" w:type="dxa"/>
          </w:tcPr>
          <w:p w:rsidR="001F0F57" w:rsidRPr="00745AA9" w:rsidRDefault="001F0F57" w:rsidP="001F0F57">
            <w:pPr>
              <w:spacing w:after="0" w:line="240" w:lineRule="auto"/>
              <w:jc w:val="center"/>
              <w:rPr>
                <w:rFonts w:ascii="Bookman Old Style" w:hAnsi="Bookman Old Style"/>
                <w:sz w:val="24"/>
                <w:szCs w:val="24"/>
              </w:rPr>
            </w:pPr>
            <w:r>
              <w:rPr>
                <w:rFonts w:ascii="Bookman Old Style" w:hAnsi="Bookman Old Style"/>
                <w:sz w:val="24"/>
                <w:szCs w:val="24"/>
              </w:rPr>
              <w:t>6065</w:t>
            </w:r>
          </w:p>
        </w:tc>
      </w:tr>
      <w:tr w:rsidR="001F0F57" w:rsidRPr="00745AA9" w:rsidTr="00032F4D">
        <w:trPr>
          <w:trHeight w:val="289"/>
        </w:trPr>
        <w:tc>
          <w:tcPr>
            <w:tcW w:w="817" w:type="dxa"/>
            <w:vMerge/>
          </w:tcPr>
          <w:p w:rsidR="001F0F57" w:rsidRPr="00656A43" w:rsidRDefault="001F0F57" w:rsidP="00EA66EC">
            <w:pPr>
              <w:pStyle w:val="ListParagraph"/>
              <w:spacing w:after="0" w:line="240" w:lineRule="auto"/>
              <w:rPr>
                <w:rFonts w:ascii="Bookman Old Style" w:hAnsi="Bookman Old Style"/>
                <w:sz w:val="24"/>
                <w:szCs w:val="24"/>
              </w:rPr>
            </w:pPr>
          </w:p>
        </w:tc>
        <w:tc>
          <w:tcPr>
            <w:tcW w:w="2268" w:type="dxa"/>
            <w:vMerge/>
          </w:tcPr>
          <w:p w:rsidR="001F0F57" w:rsidRPr="00745AA9" w:rsidRDefault="001F0F57" w:rsidP="00EA66EC">
            <w:pPr>
              <w:spacing w:after="0" w:line="240" w:lineRule="auto"/>
              <w:rPr>
                <w:rFonts w:ascii="Bookman Old Style" w:hAnsi="Bookman Old Style"/>
                <w:sz w:val="24"/>
                <w:szCs w:val="24"/>
              </w:rPr>
            </w:pPr>
          </w:p>
        </w:tc>
        <w:tc>
          <w:tcPr>
            <w:tcW w:w="2410" w:type="dxa"/>
          </w:tcPr>
          <w:p w:rsidR="001F0F57" w:rsidRPr="00745AA9" w:rsidRDefault="001F0F57" w:rsidP="00EA66EC">
            <w:pPr>
              <w:spacing w:after="0" w:line="240" w:lineRule="auto"/>
              <w:rPr>
                <w:rFonts w:ascii="Bookman Old Style" w:hAnsi="Bookman Old Style"/>
                <w:bCs/>
                <w:sz w:val="24"/>
                <w:szCs w:val="24"/>
              </w:rPr>
            </w:pPr>
            <w:r w:rsidRPr="00745AA9">
              <w:rPr>
                <w:rFonts w:ascii="Bookman Old Style" w:hAnsi="Bookman Old Style"/>
                <w:bCs/>
                <w:sz w:val="24"/>
                <w:szCs w:val="24"/>
              </w:rPr>
              <w:t>HTN &amp; DM</w:t>
            </w:r>
          </w:p>
        </w:tc>
        <w:tc>
          <w:tcPr>
            <w:tcW w:w="1701" w:type="dxa"/>
          </w:tcPr>
          <w:p w:rsidR="001F0F57" w:rsidRPr="00745AA9" w:rsidRDefault="001F0F57" w:rsidP="00EA66EC">
            <w:pPr>
              <w:spacing w:after="0" w:line="240" w:lineRule="auto"/>
              <w:jc w:val="center"/>
              <w:rPr>
                <w:rFonts w:ascii="Bookman Old Style" w:hAnsi="Bookman Old Style"/>
                <w:sz w:val="24"/>
                <w:szCs w:val="24"/>
              </w:rPr>
            </w:pPr>
            <w:r>
              <w:rPr>
                <w:rFonts w:ascii="Bookman Old Style" w:hAnsi="Bookman Old Style"/>
                <w:sz w:val="24"/>
                <w:szCs w:val="24"/>
              </w:rPr>
              <w:t>401</w:t>
            </w:r>
          </w:p>
        </w:tc>
        <w:tc>
          <w:tcPr>
            <w:tcW w:w="2126" w:type="dxa"/>
          </w:tcPr>
          <w:p w:rsidR="001F0F57" w:rsidRPr="00745AA9" w:rsidRDefault="001F0F57" w:rsidP="001F0F57">
            <w:pPr>
              <w:spacing w:after="0" w:line="240" w:lineRule="auto"/>
              <w:jc w:val="center"/>
              <w:rPr>
                <w:rFonts w:ascii="Bookman Old Style" w:hAnsi="Bookman Old Style"/>
                <w:sz w:val="24"/>
                <w:szCs w:val="24"/>
              </w:rPr>
            </w:pPr>
            <w:r>
              <w:rPr>
                <w:rFonts w:ascii="Bookman Old Style" w:hAnsi="Bookman Old Style"/>
                <w:sz w:val="24"/>
                <w:szCs w:val="24"/>
              </w:rPr>
              <w:t>1754</w:t>
            </w:r>
          </w:p>
        </w:tc>
      </w:tr>
      <w:tr w:rsidR="001F0F57" w:rsidRPr="00745AA9" w:rsidTr="00032F4D">
        <w:trPr>
          <w:trHeight w:val="267"/>
        </w:trPr>
        <w:tc>
          <w:tcPr>
            <w:tcW w:w="817" w:type="dxa"/>
            <w:vMerge/>
          </w:tcPr>
          <w:p w:rsidR="001F0F57" w:rsidRPr="00AC7BDD" w:rsidRDefault="001F0F57" w:rsidP="00EA66EC">
            <w:pPr>
              <w:spacing w:after="0" w:line="240" w:lineRule="auto"/>
              <w:rPr>
                <w:rFonts w:ascii="Bookman Old Style" w:hAnsi="Bookman Old Style"/>
                <w:sz w:val="24"/>
                <w:szCs w:val="24"/>
              </w:rPr>
            </w:pPr>
          </w:p>
        </w:tc>
        <w:tc>
          <w:tcPr>
            <w:tcW w:w="2268" w:type="dxa"/>
            <w:vMerge/>
          </w:tcPr>
          <w:p w:rsidR="001F0F57" w:rsidRPr="00745AA9" w:rsidRDefault="001F0F57" w:rsidP="00EA66EC">
            <w:pPr>
              <w:spacing w:after="0" w:line="240" w:lineRule="auto"/>
              <w:rPr>
                <w:rFonts w:ascii="Bookman Old Style" w:hAnsi="Bookman Old Style"/>
                <w:sz w:val="24"/>
                <w:szCs w:val="24"/>
              </w:rPr>
            </w:pPr>
          </w:p>
        </w:tc>
        <w:tc>
          <w:tcPr>
            <w:tcW w:w="2410" w:type="dxa"/>
          </w:tcPr>
          <w:p w:rsidR="001F0F57" w:rsidRPr="00745AA9" w:rsidRDefault="001F0F57" w:rsidP="00EA66EC">
            <w:pPr>
              <w:spacing w:after="0" w:line="240" w:lineRule="auto"/>
              <w:rPr>
                <w:rFonts w:ascii="Bookman Old Style" w:hAnsi="Bookman Old Style"/>
                <w:sz w:val="24"/>
                <w:szCs w:val="24"/>
              </w:rPr>
            </w:pPr>
            <w:r w:rsidRPr="00745AA9">
              <w:rPr>
                <w:rFonts w:ascii="Bookman Old Style" w:hAnsi="Bookman Old Style"/>
                <w:bCs/>
                <w:sz w:val="24"/>
                <w:szCs w:val="24"/>
              </w:rPr>
              <w:t>CVDs</w:t>
            </w:r>
          </w:p>
        </w:tc>
        <w:tc>
          <w:tcPr>
            <w:tcW w:w="1701" w:type="dxa"/>
          </w:tcPr>
          <w:p w:rsidR="001F0F57" w:rsidRPr="00745AA9" w:rsidRDefault="001F0F57" w:rsidP="00EA66EC">
            <w:pPr>
              <w:spacing w:after="0" w:line="240" w:lineRule="auto"/>
              <w:jc w:val="center"/>
              <w:rPr>
                <w:rFonts w:ascii="Bookman Old Style" w:hAnsi="Bookman Old Style"/>
                <w:sz w:val="24"/>
                <w:szCs w:val="24"/>
              </w:rPr>
            </w:pPr>
            <w:r>
              <w:rPr>
                <w:rFonts w:ascii="Bookman Old Style" w:hAnsi="Bookman Old Style"/>
                <w:sz w:val="24"/>
                <w:szCs w:val="24"/>
              </w:rPr>
              <w:t>27</w:t>
            </w:r>
          </w:p>
        </w:tc>
        <w:tc>
          <w:tcPr>
            <w:tcW w:w="2126" w:type="dxa"/>
          </w:tcPr>
          <w:p w:rsidR="001F0F57" w:rsidRPr="00745AA9" w:rsidRDefault="001F0F57" w:rsidP="001F0F57">
            <w:pPr>
              <w:spacing w:after="0" w:line="240" w:lineRule="auto"/>
              <w:jc w:val="center"/>
              <w:rPr>
                <w:rFonts w:ascii="Bookman Old Style" w:hAnsi="Bookman Old Style"/>
                <w:sz w:val="24"/>
                <w:szCs w:val="24"/>
              </w:rPr>
            </w:pPr>
            <w:r>
              <w:rPr>
                <w:rFonts w:ascii="Bookman Old Style" w:hAnsi="Bookman Old Style"/>
                <w:sz w:val="24"/>
                <w:szCs w:val="24"/>
              </w:rPr>
              <w:t>67</w:t>
            </w:r>
          </w:p>
        </w:tc>
      </w:tr>
      <w:tr w:rsidR="001F0F57" w:rsidRPr="00745AA9" w:rsidTr="00032F4D">
        <w:trPr>
          <w:trHeight w:val="225"/>
        </w:trPr>
        <w:tc>
          <w:tcPr>
            <w:tcW w:w="817" w:type="dxa"/>
            <w:vMerge w:val="restart"/>
          </w:tcPr>
          <w:p w:rsidR="001F0F57" w:rsidRPr="00AC7BDD" w:rsidRDefault="001F0F57" w:rsidP="00EA66EC">
            <w:pPr>
              <w:spacing w:after="0" w:line="240" w:lineRule="auto"/>
              <w:rPr>
                <w:rFonts w:ascii="Bookman Old Style" w:hAnsi="Bookman Old Style"/>
                <w:sz w:val="24"/>
                <w:szCs w:val="24"/>
              </w:rPr>
            </w:pPr>
            <w:r>
              <w:rPr>
                <w:rFonts w:ascii="Bookman Old Style" w:hAnsi="Bookman Old Style"/>
                <w:sz w:val="24"/>
                <w:szCs w:val="24"/>
              </w:rPr>
              <w:t xml:space="preserve">      7.</w:t>
            </w:r>
          </w:p>
        </w:tc>
        <w:tc>
          <w:tcPr>
            <w:tcW w:w="2268" w:type="dxa"/>
            <w:vMerge w:val="restart"/>
          </w:tcPr>
          <w:p w:rsidR="001F0F57" w:rsidRPr="00745AA9" w:rsidRDefault="001F0F57" w:rsidP="00EA66EC">
            <w:pPr>
              <w:spacing w:after="0" w:line="240" w:lineRule="auto"/>
              <w:rPr>
                <w:rFonts w:ascii="Bookman Old Style" w:hAnsi="Bookman Old Style"/>
                <w:sz w:val="24"/>
                <w:szCs w:val="24"/>
              </w:rPr>
            </w:pPr>
            <w:r w:rsidRPr="00745AA9">
              <w:rPr>
                <w:rFonts w:ascii="Bookman Old Style" w:hAnsi="Bookman Old Style"/>
                <w:bCs/>
                <w:sz w:val="24"/>
                <w:szCs w:val="24"/>
              </w:rPr>
              <w:t>No. of person treated at CCU</w:t>
            </w:r>
          </w:p>
        </w:tc>
        <w:tc>
          <w:tcPr>
            <w:tcW w:w="2410" w:type="dxa"/>
          </w:tcPr>
          <w:p w:rsidR="001F0F57" w:rsidRPr="00745AA9" w:rsidRDefault="001F0F57" w:rsidP="00EA66EC">
            <w:pPr>
              <w:spacing w:after="0" w:line="240" w:lineRule="auto"/>
              <w:rPr>
                <w:rFonts w:ascii="Bookman Old Style" w:hAnsi="Bookman Old Style"/>
                <w:sz w:val="24"/>
                <w:szCs w:val="24"/>
              </w:rPr>
            </w:pPr>
            <w:r w:rsidRPr="00745AA9">
              <w:rPr>
                <w:rFonts w:ascii="Bookman Old Style" w:hAnsi="Bookman Old Style"/>
                <w:bCs/>
                <w:sz w:val="24"/>
                <w:szCs w:val="24"/>
              </w:rPr>
              <w:t>CVDs</w:t>
            </w:r>
          </w:p>
        </w:tc>
        <w:tc>
          <w:tcPr>
            <w:tcW w:w="1701" w:type="dxa"/>
          </w:tcPr>
          <w:p w:rsidR="001F0F57" w:rsidRPr="00745AA9" w:rsidRDefault="001F0F57" w:rsidP="00EA66EC">
            <w:pPr>
              <w:spacing w:after="0" w:line="240" w:lineRule="auto"/>
              <w:jc w:val="center"/>
              <w:rPr>
                <w:rFonts w:ascii="Bookman Old Style" w:hAnsi="Bookman Old Style"/>
                <w:sz w:val="24"/>
                <w:szCs w:val="24"/>
              </w:rPr>
            </w:pPr>
            <w:r>
              <w:rPr>
                <w:rFonts w:ascii="Bookman Old Style" w:hAnsi="Bookman Old Style"/>
                <w:sz w:val="24"/>
                <w:szCs w:val="24"/>
              </w:rPr>
              <w:t>14</w:t>
            </w:r>
          </w:p>
        </w:tc>
        <w:tc>
          <w:tcPr>
            <w:tcW w:w="2126" w:type="dxa"/>
          </w:tcPr>
          <w:p w:rsidR="001F0F57" w:rsidRPr="00745AA9" w:rsidRDefault="001F0F57" w:rsidP="001F0F57">
            <w:pPr>
              <w:spacing w:after="0" w:line="240" w:lineRule="auto"/>
              <w:jc w:val="center"/>
              <w:rPr>
                <w:rFonts w:ascii="Bookman Old Style" w:hAnsi="Bookman Old Style"/>
                <w:sz w:val="24"/>
                <w:szCs w:val="24"/>
              </w:rPr>
            </w:pPr>
            <w:r>
              <w:rPr>
                <w:rFonts w:ascii="Bookman Old Style" w:hAnsi="Bookman Old Style"/>
                <w:sz w:val="24"/>
                <w:szCs w:val="24"/>
              </w:rPr>
              <w:t>5</w:t>
            </w:r>
          </w:p>
        </w:tc>
      </w:tr>
      <w:tr w:rsidR="001F0F57" w:rsidRPr="00745AA9" w:rsidTr="00032F4D">
        <w:trPr>
          <w:trHeight w:val="229"/>
        </w:trPr>
        <w:tc>
          <w:tcPr>
            <w:tcW w:w="817" w:type="dxa"/>
            <w:vMerge/>
          </w:tcPr>
          <w:p w:rsidR="001F0F57" w:rsidRPr="00AC7BDD" w:rsidRDefault="001F0F57" w:rsidP="00EA66EC">
            <w:pPr>
              <w:spacing w:after="0" w:line="240" w:lineRule="auto"/>
              <w:rPr>
                <w:rFonts w:ascii="Bookman Old Style" w:hAnsi="Bookman Old Style"/>
                <w:sz w:val="24"/>
                <w:szCs w:val="24"/>
              </w:rPr>
            </w:pPr>
          </w:p>
        </w:tc>
        <w:tc>
          <w:tcPr>
            <w:tcW w:w="2268" w:type="dxa"/>
            <w:vMerge/>
          </w:tcPr>
          <w:p w:rsidR="001F0F57" w:rsidRPr="00745AA9" w:rsidRDefault="001F0F57" w:rsidP="00EA66EC">
            <w:pPr>
              <w:spacing w:after="0" w:line="240" w:lineRule="auto"/>
              <w:rPr>
                <w:rFonts w:ascii="Bookman Old Style" w:hAnsi="Bookman Old Style"/>
                <w:sz w:val="24"/>
                <w:szCs w:val="24"/>
              </w:rPr>
            </w:pPr>
          </w:p>
        </w:tc>
        <w:tc>
          <w:tcPr>
            <w:tcW w:w="2410" w:type="dxa"/>
          </w:tcPr>
          <w:p w:rsidR="001F0F57" w:rsidRPr="00745AA9" w:rsidRDefault="001F0F57" w:rsidP="00EA66EC">
            <w:pPr>
              <w:spacing w:after="0" w:line="240" w:lineRule="auto"/>
              <w:rPr>
                <w:rFonts w:ascii="Bookman Old Style" w:hAnsi="Bookman Old Style"/>
                <w:sz w:val="24"/>
                <w:szCs w:val="24"/>
              </w:rPr>
            </w:pPr>
            <w:r w:rsidRPr="00745AA9">
              <w:rPr>
                <w:rFonts w:ascii="Bookman Old Style" w:hAnsi="Bookman Old Style"/>
                <w:bCs/>
                <w:sz w:val="24"/>
                <w:szCs w:val="24"/>
              </w:rPr>
              <w:t>Stroke</w:t>
            </w:r>
          </w:p>
        </w:tc>
        <w:tc>
          <w:tcPr>
            <w:tcW w:w="1701" w:type="dxa"/>
          </w:tcPr>
          <w:p w:rsidR="001F0F57" w:rsidRPr="00745AA9" w:rsidRDefault="001F0F57" w:rsidP="00EA66EC">
            <w:pPr>
              <w:spacing w:after="0" w:line="240" w:lineRule="auto"/>
              <w:jc w:val="center"/>
              <w:rPr>
                <w:rFonts w:ascii="Bookman Old Style" w:hAnsi="Bookman Old Style"/>
                <w:sz w:val="24"/>
                <w:szCs w:val="24"/>
              </w:rPr>
            </w:pPr>
            <w:r>
              <w:rPr>
                <w:rFonts w:ascii="Bookman Old Style" w:hAnsi="Bookman Old Style"/>
                <w:sz w:val="24"/>
                <w:szCs w:val="24"/>
              </w:rPr>
              <w:t>40</w:t>
            </w:r>
          </w:p>
        </w:tc>
        <w:tc>
          <w:tcPr>
            <w:tcW w:w="2126" w:type="dxa"/>
          </w:tcPr>
          <w:p w:rsidR="001F0F57" w:rsidRPr="00745AA9" w:rsidRDefault="001F0F57" w:rsidP="001F0F57">
            <w:pPr>
              <w:spacing w:after="0" w:line="240" w:lineRule="auto"/>
              <w:jc w:val="center"/>
              <w:rPr>
                <w:rFonts w:ascii="Bookman Old Style" w:hAnsi="Bookman Old Style"/>
                <w:sz w:val="24"/>
                <w:szCs w:val="24"/>
              </w:rPr>
            </w:pPr>
            <w:r>
              <w:rPr>
                <w:rFonts w:ascii="Bookman Old Style" w:hAnsi="Bookman Old Style"/>
                <w:sz w:val="24"/>
                <w:szCs w:val="24"/>
              </w:rPr>
              <w:t>1</w:t>
            </w:r>
          </w:p>
        </w:tc>
      </w:tr>
    </w:tbl>
    <w:p w:rsidR="00E34245" w:rsidRDefault="00E34245" w:rsidP="007914FF">
      <w:pPr>
        <w:rPr>
          <w:rFonts w:ascii="Bookman Old Style" w:hAnsi="Bookman Old Style"/>
          <w:b/>
          <w:noProof/>
          <w:sz w:val="24"/>
          <w:szCs w:val="24"/>
          <w:lang w:val="en-IN" w:eastAsia="en-IN"/>
        </w:rPr>
      </w:pPr>
    </w:p>
    <w:p w:rsidR="007914FF" w:rsidRPr="00B927EF" w:rsidRDefault="007914FF" w:rsidP="007914FF">
      <w:pPr>
        <w:rPr>
          <w:rFonts w:ascii="Bookman Old Style" w:hAnsi="Bookman Old Style"/>
          <w:b/>
          <w:sz w:val="28"/>
          <w:szCs w:val="24"/>
        </w:rPr>
      </w:pPr>
      <w:r w:rsidRPr="00E34245">
        <w:rPr>
          <w:rFonts w:ascii="Bookman Old Style" w:hAnsi="Bookman Old Style"/>
          <w:b/>
          <w:noProof/>
          <w:sz w:val="24"/>
          <w:szCs w:val="24"/>
          <w:lang w:val="en-IN" w:eastAsia="en-IN"/>
        </w:rPr>
        <w:t xml:space="preserve">One day Oritentation </w:t>
      </w:r>
      <w:r w:rsidR="001F0F57" w:rsidRPr="00E34245">
        <w:rPr>
          <w:rFonts w:ascii="Bookman Old Style" w:hAnsi="Bookman Old Style"/>
          <w:b/>
          <w:noProof/>
          <w:sz w:val="24"/>
          <w:szCs w:val="24"/>
          <w:lang w:val="en-IN" w:eastAsia="en-IN"/>
        </w:rPr>
        <w:t xml:space="preserve">Training </w:t>
      </w:r>
      <w:r w:rsidRPr="00E34245">
        <w:rPr>
          <w:rFonts w:ascii="Bookman Old Style" w:hAnsi="Bookman Old Style"/>
          <w:b/>
          <w:noProof/>
          <w:sz w:val="24"/>
          <w:szCs w:val="24"/>
          <w:lang w:val="en-IN" w:eastAsia="en-IN"/>
        </w:rPr>
        <w:t xml:space="preserve">Programme cum- Cordination meeting on NPCDCS for Medical </w:t>
      </w:r>
      <w:r w:rsidR="001F0F57" w:rsidRPr="00E34245">
        <w:rPr>
          <w:rFonts w:ascii="Bookman Old Style" w:hAnsi="Bookman Old Style"/>
          <w:b/>
          <w:noProof/>
          <w:sz w:val="24"/>
          <w:szCs w:val="24"/>
          <w:lang w:val="en-IN" w:eastAsia="en-IN"/>
        </w:rPr>
        <w:t>&amp; MLH</w:t>
      </w:r>
      <w:r w:rsidR="00E34245" w:rsidRPr="00E34245">
        <w:rPr>
          <w:rFonts w:ascii="Bookman Old Style" w:hAnsi="Bookman Old Style"/>
          <w:noProof/>
          <w:sz w:val="24"/>
          <w:szCs w:val="24"/>
          <w:lang w:val="en-IN" w:eastAsia="en-IN"/>
        </w:rPr>
        <w:drawing>
          <wp:inline distT="0" distB="0" distL="0" distR="0">
            <wp:extent cx="5007455" cy="2305050"/>
            <wp:effectExtent l="19050" t="0" r="2695" b="0"/>
            <wp:docPr id="26" name="Picture 1" descr="C:\Users\NCD\Downloads\WhatsApp Image 2021-09-27 at 12.44.3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CD\Downloads\WhatsApp Image 2021-09-27 at 12.44.32 PM.jpeg"/>
                    <pic:cNvPicPr>
                      <a:picLocks noChangeAspect="1" noChangeArrowheads="1"/>
                    </pic:cNvPicPr>
                  </pic:nvPicPr>
                  <pic:blipFill>
                    <a:blip r:embed="rId9"/>
                    <a:srcRect/>
                    <a:stretch>
                      <a:fillRect/>
                    </a:stretch>
                  </pic:blipFill>
                  <pic:spPr bwMode="auto">
                    <a:xfrm>
                      <a:off x="0" y="0"/>
                      <a:ext cx="5014964" cy="2308507"/>
                    </a:xfrm>
                    <a:prstGeom prst="rect">
                      <a:avLst/>
                    </a:prstGeom>
                    <a:noFill/>
                    <a:ln w="9525">
                      <a:noFill/>
                      <a:miter lim="800000"/>
                      <a:headEnd/>
                      <a:tailEnd/>
                    </a:ln>
                  </pic:spPr>
                </pic:pic>
              </a:graphicData>
            </a:graphic>
          </wp:inline>
        </w:drawing>
      </w:r>
      <w:r w:rsidR="001F0F57" w:rsidRPr="007914FF">
        <w:rPr>
          <w:rFonts w:ascii="Bookman Old Style" w:hAnsi="Bookman Old Style"/>
          <w:noProof/>
          <w:sz w:val="24"/>
          <w:szCs w:val="24"/>
          <w:lang w:val="en-IN" w:eastAsia="en-IN"/>
        </w:rPr>
        <w:t>Ps</w:t>
      </w:r>
    </w:p>
    <w:p w:rsidR="00882715" w:rsidRDefault="00E34245" w:rsidP="00E34245">
      <w:pPr>
        <w:rPr>
          <w:rFonts w:ascii="Bookman Old Style" w:hAnsi="Bookman Old Style"/>
          <w:b/>
          <w:sz w:val="28"/>
          <w:szCs w:val="24"/>
        </w:rPr>
      </w:pPr>
      <w:r>
        <w:rPr>
          <w:rFonts w:ascii="Bookman Old Style" w:hAnsi="Bookman Old Style"/>
          <w:b/>
          <w:sz w:val="28"/>
          <w:szCs w:val="24"/>
        </w:rPr>
        <w:t>IHCI ONE DAY TRAINING FOR MLHPs&amp; M.O</w:t>
      </w:r>
    </w:p>
    <w:p w:rsidR="00B927EF" w:rsidRDefault="00E34245" w:rsidP="00B927EF">
      <w:pPr>
        <w:rPr>
          <w:rFonts w:ascii="Bookman Old Style" w:hAnsi="Bookman Old Style"/>
          <w:b/>
          <w:sz w:val="28"/>
          <w:szCs w:val="24"/>
        </w:rPr>
      </w:pPr>
      <w:r>
        <w:rPr>
          <w:rFonts w:ascii="Bookman Old Style" w:hAnsi="Bookman Old Style"/>
          <w:b/>
          <w:noProof/>
          <w:sz w:val="28"/>
          <w:szCs w:val="24"/>
          <w:lang w:val="en-IN" w:eastAsia="en-IN"/>
        </w:rPr>
        <w:drawing>
          <wp:inline distT="0" distB="0" distL="0" distR="0">
            <wp:extent cx="2733675" cy="1552575"/>
            <wp:effectExtent l="19050" t="0" r="9525" b="0"/>
            <wp:docPr id="25" name="Picture 24" descr="WhatsApp Image 2021-09-27 at 2.09.3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9-27 at 2.09.33 PM.jpeg"/>
                    <pic:cNvPicPr/>
                  </pic:nvPicPr>
                  <pic:blipFill>
                    <a:blip r:embed="rId10" cstate="print"/>
                    <a:stretch>
                      <a:fillRect/>
                    </a:stretch>
                  </pic:blipFill>
                  <pic:spPr>
                    <a:xfrm>
                      <a:off x="0" y="0"/>
                      <a:ext cx="2736549" cy="1554207"/>
                    </a:xfrm>
                    <a:prstGeom prst="rect">
                      <a:avLst/>
                    </a:prstGeom>
                  </pic:spPr>
                </pic:pic>
              </a:graphicData>
            </a:graphic>
          </wp:inline>
        </w:drawing>
      </w:r>
      <w:r w:rsidRPr="00E34245">
        <w:rPr>
          <w:rFonts w:ascii="Bookman Old Style" w:hAnsi="Bookman Old Style"/>
          <w:b/>
          <w:noProof/>
          <w:sz w:val="28"/>
          <w:szCs w:val="24"/>
          <w:lang w:val="en-IN" w:eastAsia="en-IN"/>
        </w:rPr>
        <w:drawing>
          <wp:inline distT="0" distB="0" distL="0" distR="0">
            <wp:extent cx="2733675" cy="1638300"/>
            <wp:effectExtent l="19050" t="0" r="9525" b="0"/>
            <wp:docPr id="28" name="Picture 26" descr="WhatsApp Image 2021-09-27 at 2.07.3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9-27 at 2.07.36 PM.jpeg"/>
                    <pic:cNvPicPr/>
                  </pic:nvPicPr>
                  <pic:blipFill>
                    <a:blip r:embed="rId11" cstate="print"/>
                    <a:stretch>
                      <a:fillRect/>
                    </a:stretch>
                  </pic:blipFill>
                  <pic:spPr>
                    <a:xfrm>
                      <a:off x="0" y="0"/>
                      <a:ext cx="2736549" cy="1640022"/>
                    </a:xfrm>
                    <a:prstGeom prst="rect">
                      <a:avLst/>
                    </a:prstGeom>
                  </pic:spPr>
                </pic:pic>
              </a:graphicData>
            </a:graphic>
          </wp:inline>
        </w:drawing>
      </w:r>
    </w:p>
    <w:p w:rsidR="00B927EF" w:rsidRDefault="00140B1F" w:rsidP="00B927EF">
      <w:pPr>
        <w:rPr>
          <w:rFonts w:ascii="Bookman Old Style" w:hAnsi="Bookman Old Style"/>
          <w:b/>
          <w:sz w:val="28"/>
          <w:szCs w:val="24"/>
        </w:rPr>
      </w:pPr>
      <w:r>
        <w:rPr>
          <w:rFonts w:ascii="Bookman Old Style" w:hAnsi="Bookman Old Style"/>
          <w:b/>
          <w:sz w:val="28"/>
          <w:szCs w:val="24"/>
        </w:rPr>
        <w:lastRenderedPageBreak/>
        <w:t xml:space="preserve">Training of ASHA on Scaling up of implementation of </w:t>
      </w:r>
      <w:r w:rsidR="00B927EF">
        <w:rPr>
          <w:rFonts w:ascii="Bookman Old Style" w:hAnsi="Bookman Old Style"/>
          <w:b/>
          <w:sz w:val="28"/>
          <w:szCs w:val="24"/>
        </w:rPr>
        <w:t xml:space="preserve">                           </w:t>
      </w:r>
      <w:r>
        <w:rPr>
          <w:rFonts w:ascii="Bookman Old Style" w:hAnsi="Bookman Old Style"/>
          <w:b/>
          <w:sz w:val="28"/>
          <w:szCs w:val="24"/>
        </w:rPr>
        <w:t>Primary HPV Screening by Self Sampling</w:t>
      </w:r>
    </w:p>
    <w:p w:rsidR="00B927EF" w:rsidRDefault="00B927EF" w:rsidP="00B927EF">
      <w:pPr>
        <w:rPr>
          <w:rFonts w:ascii="Bookman Old Style" w:hAnsi="Bookman Old Style"/>
          <w:sz w:val="28"/>
          <w:szCs w:val="24"/>
        </w:rPr>
      </w:pPr>
      <w:r>
        <w:rPr>
          <w:rFonts w:ascii="Bookman Old Style" w:hAnsi="Bookman Old Style"/>
          <w:noProof/>
          <w:sz w:val="28"/>
          <w:szCs w:val="24"/>
          <w:lang w:val="en-IN" w:eastAsia="en-IN"/>
        </w:rPr>
        <w:drawing>
          <wp:anchor distT="0" distB="0" distL="114300" distR="114300" simplePos="0" relativeHeight="251660288" behindDoc="0" locked="0" layoutInCell="1" allowOverlap="1">
            <wp:simplePos x="0" y="0"/>
            <wp:positionH relativeFrom="column">
              <wp:posOffset>-533400</wp:posOffset>
            </wp:positionH>
            <wp:positionV relativeFrom="paragraph">
              <wp:posOffset>278130</wp:posOffset>
            </wp:positionV>
            <wp:extent cx="3343275" cy="2390775"/>
            <wp:effectExtent l="19050" t="0" r="9525" b="0"/>
            <wp:wrapSquare wrapText="bothSides"/>
            <wp:docPr id="21" name="Picture 3" descr="C:\Users\NCD\Downloads\WhatsApp Image 2021-08-27 at 6.31.1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CD\Downloads\WhatsApp Image 2021-08-27 at 6.31.19 PM.jpeg"/>
                    <pic:cNvPicPr>
                      <a:picLocks noChangeAspect="1" noChangeArrowheads="1"/>
                    </pic:cNvPicPr>
                  </pic:nvPicPr>
                  <pic:blipFill>
                    <a:blip r:embed="rId12"/>
                    <a:srcRect/>
                    <a:stretch>
                      <a:fillRect/>
                    </a:stretch>
                  </pic:blipFill>
                  <pic:spPr bwMode="auto">
                    <a:xfrm>
                      <a:off x="0" y="0"/>
                      <a:ext cx="3343275" cy="2390775"/>
                    </a:xfrm>
                    <a:prstGeom prst="rect">
                      <a:avLst/>
                    </a:prstGeom>
                    <a:noFill/>
                    <a:ln w="9525">
                      <a:noFill/>
                      <a:miter lim="800000"/>
                      <a:headEnd/>
                      <a:tailEnd/>
                    </a:ln>
                  </pic:spPr>
                </pic:pic>
              </a:graphicData>
            </a:graphic>
          </wp:anchor>
        </w:drawing>
      </w:r>
    </w:p>
    <w:p w:rsidR="00F518E9" w:rsidRDefault="00B927EF" w:rsidP="00B927EF">
      <w:pPr>
        <w:rPr>
          <w:rFonts w:ascii="Bookman Old Style" w:hAnsi="Bookman Old Style"/>
          <w:sz w:val="28"/>
          <w:szCs w:val="24"/>
        </w:rPr>
      </w:pPr>
      <w:r w:rsidRPr="00B927EF">
        <w:rPr>
          <w:rFonts w:ascii="Bookman Old Style" w:hAnsi="Bookman Old Style"/>
          <w:noProof/>
          <w:sz w:val="28"/>
          <w:szCs w:val="24"/>
          <w:lang w:val="en-IN" w:eastAsia="en-IN"/>
        </w:rPr>
        <w:drawing>
          <wp:inline distT="0" distB="0" distL="0" distR="0">
            <wp:extent cx="3600450" cy="2343150"/>
            <wp:effectExtent l="19050" t="0" r="0" b="0"/>
            <wp:docPr id="22" name="Picture 2" descr="C:\Users\NCD\Downloads\WhatsApp Image 2021-08-27 at 6.31.1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CD\Downloads\WhatsApp Image 2021-08-27 at 6.31.17 PM.jpeg"/>
                    <pic:cNvPicPr>
                      <a:picLocks noChangeAspect="1" noChangeArrowheads="1"/>
                    </pic:cNvPicPr>
                  </pic:nvPicPr>
                  <pic:blipFill>
                    <a:blip r:embed="rId13"/>
                    <a:srcRect/>
                    <a:stretch>
                      <a:fillRect/>
                    </a:stretch>
                  </pic:blipFill>
                  <pic:spPr bwMode="auto">
                    <a:xfrm>
                      <a:off x="0" y="0"/>
                      <a:ext cx="3602111" cy="2344231"/>
                    </a:xfrm>
                    <a:prstGeom prst="rect">
                      <a:avLst/>
                    </a:prstGeom>
                    <a:noFill/>
                    <a:ln w="9525">
                      <a:noFill/>
                      <a:miter lim="800000"/>
                      <a:headEnd/>
                      <a:tailEnd/>
                    </a:ln>
                  </pic:spPr>
                </pic:pic>
              </a:graphicData>
            </a:graphic>
          </wp:inline>
        </w:drawing>
      </w:r>
    </w:p>
    <w:p w:rsidR="00B927EF" w:rsidRDefault="00B927EF" w:rsidP="00B927EF">
      <w:pPr>
        <w:rPr>
          <w:rFonts w:ascii="Bookman Old Style" w:hAnsi="Bookman Old Style"/>
          <w:sz w:val="28"/>
          <w:szCs w:val="24"/>
        </w:rPr>
      </w:pPr>
      <w:r w:rsidRPr="00B927EF">
        <w:rPr>
          <w:rFonts w:ascii="Bookman Old Style" w:hAnsi="Bookman Old Style"/>
          <w:noProof/>
          <w:sz w:val="28"/>
          <w:szCs w:val="24"/>
          <w:lang w:val="en-IN" w:eastAsia="en-IN"/>
        </w:rPr>
        <w:drawing>
          <wp:inline distT="0" distB="0" distL="0" distR="0">
            <wp:extent cx="4791075" cy="2763913"/>
            <wp:effectExtent l="171450" t="133350" r="371475" b="303137"/>
            <wp:docPr id="24" name="Picture 1" descr="C:\Users\NCD\Downloads\WhatsApp Image 2021-08-27 at 6.31.4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CD\Downloads\WhatsApp Image 2021-08-27 at 6.31.43 PM.jpeg"/>
                    <pic:cNvPicPr>
                      <a:picLocks noChangeAspect="1" noChangeArrowheads="1"/>
                    </pic:cNvPicPr>
                  </pic:nvPicPr>
                  <pic:blipFill>
                    <a:blip r:embed="rId14"/>
                    <a:srcRect/>
                    <a:stretch>
                      <a:fillRect/>
                    </a:stretch>
                  </pic:blipFill>
                  <pic:spPr bwMode="auto">
                    <a:xfrm>
                      <a:off x="0" y="0"/>
                      <a:ext cx="4791075" cy="2763913"/>
                    </a:xfrm>
                    <a:prstGeom prst="rect">
                      <a:avLst/>
                    </a:prstGeom>
                    <a:ln>
                      <a:noFill/>
                    </a:ln>
                    <a:effectLst>
                      <a:outerShdw blurRad="292100" dist="139700" dir="2700000" algn="tl" rotWithShape="0">
                        <a:srgbClr val="333333">
                          <a:alpha val="65000"/>
                        </a:srgbClr>
                      </a:outerShdw>
                    </a:effectLst>
                  </pic:spPr>
                </pic:pic>
              </a:graphicData>
            </a:graphic>
          </wp:inline>
        </w:drawing>
      </w:r>
    </w:p>
    <w:p w:rsidR="00B927EF" w:rsidRDefault="00B927EF" w:rsidP="00B927EF">
      <w:pPr>
        <w:rPr>
          <w:rFonts w:ascii="Bookman Old Style" w:hAnsi="Bookman Old Style"/>
          <w:sz w:val="28"/>
          <w:szCs w:val="24"/>
        </w:rPr>
      </w:pPr>
    </w:p>
    <w:p w:rsidR="00B927EF" w:rsidRDefault="00B927EF" w:rsidP="00B927EF">
      <w:pPr>
        <w:rPr>
          <w:rFonts w:ascii="Bookman Old Style" w:hAnsi="Bookman Old Style"/>
          <w:sz w:val="28"/>
          <w:szCs w:val="24"/>
        </w:rPr>
      </w:pPr>
    </w:p>
    <w:p w:rsidR="00B927EF" w:rsidRDefault="00B927EF" w:rsidP="00B927EF">
      <w:pPr>
        <w:rPr>
          <w:rFonts w:ascii="Bookman Old Style" w:hAnsi="Bookman Old Style"/>
          <w:sz w:val="28"/>
          <w:szCs w:val="24"/>
        </w:rPr>
      </w:pPr>
    </w:p>
    <w:p w:rsidR="00B927EF" w:rsidRDefault="00B927EF" w:rsidP="00B927EF">
      <w:pPr>
        <w:rPr>
          <w:rFonts w:ascii="Bookman Old Style" w:hAnsi="Bookman Old Style"/>
          <w:sz w:val="28"/>
          <w:szCs w:val="24"/>
        </w:rPr>
      </w:pPr>
    </w:p>
    <w:p w:rsidR="00B927EF" w:rsidRPr="00B927EF" w:rsidRDefault="00B927EF" w:rsidP="00B927EF">
      <w:pPr>
        <w:rPr>
          <w:rFonts w:ascii="Bookman Old Style" w:hAnsi="Bookman Old Style"/>
          <w:sz w:val="28"/>
          <w:szCs w:val="24"/>
        </w:rPr>
      </w:pPr>
    </w:p>
    <w:p w:rsidR="009E55FA" w:rsidRDefault="009E55FA" w:rsidP="00A717B9">
      <w:pPr>
        <w:spacing w:after="0"/>
        <w:rPr>
          <w:rFonts w:ascii="Bookman Old Style" w:hAnsi="Bookman Old Style"/>
          <w:b/>
          <w:sz w:val="28"/>
          <w:szCs w:val="24"/>
        </w:rPr>
      </w:pPr>
    </w:p>
    <w:p w:rsidR="00140B1F" w:rsidRDefault="00140B1F" w:rsidP="00A717B9">
      <w:pPr>
        <w:spacing w:after="0"/>
        <w:rPr>
          <w:rFonts w:ascii="Bookman Old Style" w:hAnsi="Bookman Old Style"/>
          <w:b/>
          <w:sz w:val="28"/>
          <w:szCs w:val="24"/>
        </w:rPr>
      </w:pPr>
    </w:p>
    <w:p w:rsidR="00140B1F" w:rsidRDefault="00140B1F" w:rsidP="00A717B9">
      <w:pPr>
        <w:spacing w:after="0"/>
        <w:rPr>
          <w:rFonts w:ascii="Bookman Old Style" w:hAnsi="Bookman Old Style"/>
          <w:b/>
          <w:sz w:val="28"/>
          <w:szCs w:val="24"/>
        </w:rPr>
      </w:pPr>
      <w:r>
        <w:rPr>
          <w:rFonts w:ascii="Bookman Old Style" w:hAnsi="Bookman Old Style"/>
          <w:b/>
          <w:sz w:val="28"/>
          <w:szCs w:val="24"/>
        </w:rPr>
        <w:lastRenderedPageBreak/>
        <w:br w:type="textWrapping" w:clear="all"/>
      </w:r>
    </w:p>
    <w:p w:rsidR="003F50E1" w:rsidRPr="007914FF" w:rsidRDefault="003F50E1" w:rsidP="00A717B9">
      <w:pPr>
        <w:spacing w:after="0"/>
        <w:rPr>
          <w:rFonts w:ascii="Bookman Old Style" w:hAnsi="Bookman Old Style"/>
          <w:sz w:val="28"/>
          <w:szCs w:val="24"/>
        </w:rPr>
      </w:pPr>
    </w:p>
    <w:p w:rsidR="009E55FA" w:rsidRDefault="009E55FA" w:rsidP="00A717B9">
      <w:pPr>
        <w:spacing w:after="0"/>
        <w:rPr>
          <w:rFonts w:ascii="Bookman Old Style" w:hAnsi="Bookman Old Style"/>
          <w:b/>
          <w:sz w:val="28"/>
          <w:szCs w:val="24"/>
        </w:rPr>
      </w:pPr>
    </w:p>
    <w:sectPr w:rsidR="009E55FA" w:rsidSect="00B41704">
      <w:footerReference w:type="default" r:id="rId15"/>
      <w:pgSz w:w="11907" w:h="16839" w:code="9"/>
      <w:pgMar w:top="1440" w:right="1559"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80F" w:rsidRDefault="0042780F" w:rsidP="00CE7DB6">
      <w:pPr>
        <w:spacing w:after="0" w:line="240" w:lineRule="auto"/>
      </w:pPr>
      <w:r>
        <w:separator/>
      </w:r>
    </w:p>
  </w:endnote>
  <w:endnote w:type="continuationSeparator" w:id="1">
    <w:p w:rsidR="0042780F" w:rsidRDefault="0042780F" w:rsidP="00CE7D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601004"/>
      <w:docPartObj>
        <w:docPartGallery w:val="Page Numbers (Bottom of Page)"/>
        <w:docPartUnique/>
      </w:docPartObj>
    </w:sdtPr>
    <w:sdtEndPr>
      <w:rPr>
        <w:noProof/>
      </w:rPr>
    </w:sdtEndPr>
    <w:sdtContent>
      <w:p w:rsidR="00E62649" w:rsidRDefault="004105EC">
        <w:pPr>
          <w:pStyle w:val="Footer"/>
          <w:jc w:val="center"/>
        </w:pPr>
        <w:fldSimple w:instr=" PAGE   \* MERGEFORMAT ">
          <w:r w:rsidR="0002212F">
            <w:rPr>
              <w:noProof/>
            </w:rPr>
            <w:t>4</w:t>
          </w:r>
        </w:fldSimple>
      </w:p>
    </w:sdtContent>
  </w:sdt>
  <w:p w:rsidR="00E62649" w:rsidRDefault="00E626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80F" w:rsidRDefault="0042780F" w:rsidP="00CE7DB6">
      <w:pPr>
        <w:spacing w:after="0" w:line="240" w:lineRule="auto"/>
      </w:pPr>
      <w:r>
        <w:separator/>
      </w:r>
    </w:p>
  </w:footnote>
  <w:footnote w:type="continuationSeparator" w:id="1">
    <w:p w:rsidR="0042780F" w:rsidRDefault="0042780F" w:rsidP="00CE7D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0C97"/>
    <w:multiLevelType w:val="hybridMultilevel"/>
    <w:tmpl w:val="C4C2C8C8"/>
    <w:lvl w:ilvl="0" w:tplc="394A48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30EF7"/>
    <w:multiLevelType w:val="hybridMultilevel"/>
    <w:tmpl w:val="7A603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4A4FF3"/>
    <w:multiLevelType w:val="hybridMultilevel"/>
    <w:tmpl w:val="EC7A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16721D"/>
    <w:multiLevelType w:val="hybridMultilevel"/>
    <w:tmpl w:val="5BC4CC8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CDD76CB"/>
    <w:multiLevelType w:val="hybridMultilevel"/>
    <w:tmpl w:val="2700ACC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
    <w:nsid w:val="4D06199C"/>
    <w:multiLevelType w:val="hybridMultilevel"/>
    <w:tmpl w:val="805A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F63594"/>
    <w:multiLevelType w:val="hybridMultilevel"/>
    <w:tmpl w:val="44643E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EB6279"/>
    <w:multiLevelType w:val="hybridMultilevel"/>
    <w:tmpl w:val="7C7C1AC2"/>
    <w:lvl w:ilvl="0" w:tplc="4009000F">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
    <w:nsid w:val="6FF25520"/>
    <w:multiLevelType w:val="hybridMultilevel"/>
    <w:tmpl w:val="7A603BB8"/>
    <w:lvl w:ilvl="0" w:tplc="0409000F">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A2298B"/>
    <w:multiLevelType w:val="hybridMultilevel"/>
    <w:tmpl w:val="7A603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EC1243"/>
    <w:multiLevelType w:val="hybridMultilevel"/>
    <w:tmpl w:val="6C6AB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7E67658"/>
    <w:multiLevelType w:val="hybridMultilevel"/>
    <w:tmpl w:val="FEA2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0D594E"/>
    <w:multiLevelType w:val="hybridMultilevel"/>
    <w:tmpl w:val="738A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1"/>
  </w:num>
  <w:num w:numId="4">
    <w:abstractNumId w:val="2"/>
  </w:num>
  <w:num w:numId="5">
    <w:abstractNumId w:val="12"/>
  </w:num>
  <w:num w:numId="6">
    <w:abstractNumId w:val="0"/>
  </w:num>
  <w:num w:numId="7">
    <w:abstractNumId w:val="5"/>
  </w:num>
  <w:num w:numId="8">
    <w:abstractNumId w:val="9"/>
  </w:num>
  <w:num w:numId="9">
    <w:abstractNumId w:val="4"/>
  </w:num>
  <w:num w:numId="10">
    <w:abstractNumId w:val="6"/>
  </w:num>
  <w:num w:numId="11">
    <w:abstractNumId w:val="7"/>
  </w:num>
  <w:num w:numId="12">
    <w:abstractNumId w:val="3"/>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16302"/>
    <w:rsid w:val="00005510"/>
    <w:rsid w:val="00007CC6"/>
    <w:rsid w:val="00012356"/>
    <w:rsid w:val="0002212F"/>
    <w:rsid w:val="00032F4D"/>
    <w:rsid w:val="00062A19"/>
    <w:rsid w:val="00074AF1"/>
    <w:rsid w:val="0009111B"/>
    <w:rsid w:val="000951CC"/>
    <w:rsid w:val="00095C62"/>
    <w:rsid w:val="000A43B8"/>
    <w:rsid w:val="000A7810"/>
    <w:rsid w:val="000A7940"/>
    <w:rsid w:val="000B1A96"/>
    <w:rsid w:val="000B1B03"/>
    <w:rsid w:val="000C27A0"/>
    <w:rsid w:val="000C3664"/>
    <w:rsid w:val="000C4213"/>
    <w:rsid w:val="000C7E5D"/>
    <w:rsid w:val="000D2A65"/>
    <w:rsid w:val="000E2877"/>
    <w:rsid w:val="000E38FE"/>
    <w:rsid w:val="000E3B74"/>
    <w:rsid w:val="000F7CEA"/>
    <w:rsid w:val="0011390C"/>
    <w:rsid w:val="0012698D"/>
    <w:rsid w:val="00131FF5"/>
    <w:rsid w:val="00140B1F"/>
    <w:rsid w:val="00141C3E"/>
    <w:rsid w:val="001527DC"/>
    <w:rsid w:val="00156A3F"/>
    <w:rsid w:val="0016707A"/>
    <w:rsid w:val="001775E8"/>
    <w:rsid w:val="00192C06"/>
    <w:rsid w:val="00193EEB"/>
    <w:rsid w:val="001A1DFA"/>
    <w:rsid w:val="001B2D9C"/>
    <w:rsid w:val="001D3B27"/>
    <w:rsid w:val="001E6418"/>
    <w:rsid w:val="001F0F57"/>
    <w:rsid w:val="001F72C5"/>
    <w:rsid w:val="00221B9D"/>
    <w:rsid w:val="002237E6"/>
    <w:rsid w:val="002279F1"/>
    <w:rsid w:val="00240B04"/>
    <w:rsid w:val="002441BC"/>
    <w:rsid w:val="00254DAB"/>
    <w:rsid w:val="00261F02"/>
    <w:rsid w:val="00271F88"/>
    <w:rsid w:val="00276883"/>
    <w:rsid w:val="00280AA8"/>
    <w:rsid w:val="00284A65"/>
    <w:rsid w:val="002A665F"/>
    <w:rsid w:val="002B7944"/>
    <w:rsid w:val="002C034D"/>
    <w:rsid w:val="002D1889"/>
    <w:rsid w:val="002D32ED"/>
    <w:rsid w:val="002D53E1"/>
    <w:rsid w:val="002E5401"/>
    <w:rsid w:val="002E623E"/>
    <w:rsid w:val="002F47BA"/>
    <w:rsid w:val="00307E89"/>
    <w:rsid w:val="00310050"/>
    <w:rsid w:val="00312D5D"/>
    <w:rsid w:val="0031474B"/>
    <w:rsid w:val="00325652"/>
    <w:rsid w:val="00333DED"/>
    <w:rsid w:val="00350D6A"/>
    <w:rsid w:val="00353147"/>
    <w:rsid w:val="00355B5E"/>
    <w:rsid w:val="003661FE"/>
    <w:rsid w:val="0036676B"/>
    <w:rsid w:val="003671E0"/>
    <w:rsid w:val="00377AEE"/>
    <w:rsid w:val="003B6352"/>
    <w:rsid w:val="003B77F5"/>
    <w:rsid w:val="003E362B"/>
    <w:rsid w:val="003E6B65"/>
    <w:rsid w:val="003F50E1"/>
    <w:rsid w:val="003F72FC"/>
    <w:rsid w:val="004049DB"/>
    <w:rsid w:val="004061CC"/>
    <w:rsid w:val="00407E84"/>
    <w:rsid w:val="004105EC"/>
    <w:rsid w:val="00416771"/>
    <w:rsid w:val="0042780F"/>
    <w:rsid w:val="00432407"/>
    <w:rsid w:val="004508B6"/>
    <w:rsid w:val="004553E9"/>
    <w:rsid w:val="00465B45"/>
    <w:rsid w:val="00467AFF"/>
    <w:rsid w:val="00470927"/>
    <w:rsid w:val="00497BA6"/>
    <w:rsid w:val="004A1FDB"/>
    <w:rsid w:val="004B19BD"/>
    <w:rsid w:val="004B2DD7"/>
    <w:rsid w:val="004D6FB6"/>
    <w:rsid w:val="004E3934"/>
    <w:rsid w:val="004F09DB"/>
    <w:rsid w:val="004F4FBF"/>
    <w:rsid w:val="00500B4B"/>
    <w:rsid w:val="0050120E"/>
    <w:rsid w:val="00511254"/>
    <w:rsid w:val="00521874"/>
    <w:rsid w:val="005344BC"/>
    <w:rsid w:val="00540FE7"/>
    <w:rsid w:val="0055000F"/>
    <w:rsid w:val="005566AF"/>
    <w:rsid w:val="00564326"/>
    <w:rsid w:val="00575D1F"/>
    <w:rsid w:val="00581278"/>
    <w:rsid w:val="00582C3C"/>
    <w:rsid w:val="005919D9"/>
    <w:rsid w:val="005B76E7"/>
    <w:rsid w:val="005D3599"/>
    <w:rsid w:val="00604917"/>
    <w:rsid w:val="00611D9C"/>
    <w:rsid w:val="00620821"/>
    <w:rsid w:val="00625CA3"/>
    <w:rsid w:val="006274B2"/>
    <w:rsid w:val="00632244"/>
    <w:rsid w:val="00634348"/>
    <w:rsid w:val="006430A8"/>
    <w:rsid w:val="0064381B"/>
    <w:rsid w:val="00643861"/>
    <w:rsid w:val="006520E2"/>
    <w:rsid w:val="00654CE1"/>
    <w:rsid w:val="00656A43"/>
    <w:rsid w:val="00670162"/>
    <w:rsid w:val="006801CC"/>
    <w:rsid w:val="006A2D97"/>
    <w:rsid w:val="006A4243"/>
    <w:rsid w:val="006A6EAF"/>
    <w:rsid w:val="006C0EE2"/>
    <w:rsid w:val="006C28B8"/>
    <w:rsid w:val="006C2BFC"/>
    <w:rsid w:val="006D26EA"/>
    <w:rsid w:val="006D538A"/>
    <w:rsid w:val="006E5664"/>
    <w:rsid w:val="006E6FB1"/>
    <w:rsid w:val="006F7C90"/>
    <w:rsid w:val="00702DDF"/>
    <w:rsid w:val="00702ED9"/>
    <w:rsid w:val="007320A1"/>
    <w:rsid w:val="00745AA9"/>
    <w:rsid w:val="0074747E"/>
    <w:rsid w:val="0074777F"/>
    <w:rsid w:val="007663EB"/>
    <w:rsid w:val="007873E0"/>
    <w:rsid w:val="00787996"/>
    <w:rsid w:val="007914D2"/>
    <w:rsid w:val="007914FF"/>
    <w:rsid w:val="007A3203"/>
    <w:rsid w:val="007C2294"/>
    <w:rsid w:val="007C55CF"/>
    <w:rsid w:val="007F12F1"/>
    <w:rsid w:val="00801222"/>
    <w:rsid w:val="008013E4"/>
    <w:rsid w:val="00826005"/>
    <w:rsid w:val="00837C13"/>
    <w:rsid w:val="00840AB0"/>
    <w:rsid w:val="00847D73"/>
    <w:rsid w:val="00852D18"/>
    <w:rsid w:val="008579CB"/>
    <w:rsid w:val="00866C09"/>
    <w:rsid w:val="00871D18"/>
    <w:rsid w:val="00882715"/>
    <w:rsid w:val="00884BF7"/>
    <w:rsid w:val="00887B49"/>
    <w:rsid w:val="00891891"/>
    <w:rsid w:val="008A095F"/>
    <w:rsid w:val="008B0B74"/>
    <w:rsid w:val="008B23C6"/>
    <w:rsid w:val="008B6FF7"/>
    <w:rsid w:val="008E1610"/>
    <w:rsid w:val="00942152"/>
    <w:rsid w:val="009515F6"/>
    <w:rsid w:val="00987B5A"/>
    <w:rsid w:val="009A38A3"/>
    <w:rsid w:val="009A59F4"/>
    <w:rsid w:val="009C780F"/>
    <w:rsid w:val="009E2A22"/>
    <w:rsid w:val="009E55FA"/>
    <w:rsid w:val="00A0743F"/>
    <w:rsid w:val="00A2143C"/>
    <w:rsid w:val="00A30355"/>
    <w:rsid w:val="00A320C6"/>
    <w:rsid w:val="00A5084E"/>
    <w:rsid w:val="00A56307"/>
    <w:rsid w:val="00A717B9"/>
    <w:rsid w:val="00A92168"/>
    <w:rsid w:val="00A94764"/>
    <w:rsid w:val="00A97632"/>
    <w:rsid w:val="00AB4A37"/>
    <w:rsid w:val="00AB78B0"/>
    <w:rsid w:val="00AC7BDD"/>
    <w:rsid w:val="00AF275B"/>
    <w:rsid w:val="00B00CB8"/>
    <w:rsid w:val="00B060C3"/>
    <w:rsid w:val="00B12616"/>
    <w:rsid w:val="00B13835"/>
    <w:rsid w:val="00B30255"/>
    <w:rsid w:val="00B41704"/>
    <w:rsid w:val="00B420B4"/>
    <w:rsid w:val="00B544DA"/>
    <w:rsid w:val="00B60280"/>
    <w:rsid w:val="00B63BCC"/>
    <w:rsid w:val="00B6632C"/>
    <w:rsid w:val="00B74A44"/>
    <w:rsid w:val="00B81919"/>
    <w:rsid w:val="00B927EF"/>
    <w:rsid w:val="00BD5B8E"/>
    <w:rsid w:val="00BE0917"/>
    <w:rsid w:val="00BE0E0C"/>
    <w:rsid w:val="00BE2185"/>
    <w:rsid w:val="00BF52D4"/>
    <w:rsid w:val="00C16188"/>
    <w:rsid w:val="00C30502"/>
    <w:rsid w:val="00C30905"/>
    <w:rsid w:val="00C37F39"/>
    <w:rsid w:val="00C54D6B"/>
    <w:rsid w:val="00C7330F"/>
    <w:rsid w:val="00C866C1"/>
    <w:rsid w:val="00C94A0E"/>
    <w:rsid w:val="00C95AEE"/>
    <w:rsid w:val="00CA1DEC"/>
    <w:rsid w:val="00CA1FB9"/>
    <w:rsid w:val="00CA42A1"/>
    <w:rsid w:val="00CD110B"/>
    <w:rsid w:val="00CE7DB6"/>
    <w:rsid w:val="00CF5D64"/>
    <w:rsid w:val="00D05041"/>
    <w:rsid w:val="00D14B61"/>
    <w:rsid w:val="00D236DC"/>
    <w:rsid w:val="00D2784D"/>
    <w:rsid w:val="00D376C7"/>
    <w:rsid w:val="00D446FB"/>
    <w:rsid w:val="00D60061"/>
    <w:rsid w:val="00D646D2"/>
    <w:rsid w:val="00D66623"/>
    <w:rsid w:val="00D70843"/>
    <w:rsid w:val="00D76088"/>
    <w:rsid w:val="00D83B44"/>
    <w:rsid w:val="00D85288"/>
    <w:rsid w:val="00DA0074"/>
    <w:rsid w:val="00DA57E1"/>
    <w:rsid w:val="00DA773D"/>
    <w:rsid w:val="00DB0F28"/>
    <w:rsid w:val="00DC12EF"/>
    <w:rsid w:val="00DC7E28"/>
    <w:rsid w:val="00DE01E4"/>
    <w:rsid w:val="00E10A6D"/>
    <w:rsid w:val="00E14D65"/>
    <w:rsid w:val="00E16302"/>
    <w:rsid w:val="00E27ED7"/>
    <w:rsid w:val="00E34245"/>
    <w:rsid w:val="00E4156F"/>
    <w:rsid w:val="00E46378"/>
    <w:rsid w:val="00E47FD3"/>
    <w:rsid w:val="00E6139C"/>
    <w:rsid w:val="00E62649"/>
    <w:rsid w:val="00E63D5A"/>
    <w:rsid w:val="00E7568D"/>
    <w:rsid w:val="00EA66EC"/>
    <w:rsid w:val="00EB0DF1"/>
    <w:rsid w:val="00ED5ADA"/>
    <w:rsid w:val="00EF3FAB"/>
    <w:rsid w:val="00F14000"/>
    <w:rsid w:val="00F142F6"/>
    <w:rsid w:val="00F16F0E"/>
    <w:rsid w:val="00F24A79"/>
    <w:rsid w:val="00F43373"/>
    <w:rsid w:val="00F518E9"/>
    <w:rsid w:val="00F67AA9"/>
    <w:rsid w:val="00F93D07"/>
    <w:rsid w:val="00FA4D4D"/>
    <w:rsid w:val="00FC3F8D"/>
    <w:rsid w:val="00FD22C9"/>
    <w:rsid w:val="00FD5506"/>
    <w:rsid w:val="00FD6B41"/>
    <w:rsid w:val="00FF59E6"/>
    <w:rsid w:val="00FF734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30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GLText List Paragraph"/>
    <w:basedOn w:val="Normal"/>
    <w:link w:val="ListParagraphChar"/>
    <w:uiPriority w:val="34"/>
    <w:qFormat/>
    <w:rsid w:val="00E16302"/>
    <w:pPr>
      <w:spacing w:after="200" w:line="276" w:lineRule="auto"/>
      <w:ind w:left="720"/>
      <w:contextualSpacing/>
    </w:pPr>
    <w:rPr>
      <w:lang w:val="en-IN"/>
    </w:rPr>
  </w:style>
  <w:style w:type="paragraph" w:customStyle="1" w:styleId="Default">
    <w:name w:val="Default"/>
    <w:rsid w:val="00E16302"/>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CE7D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DB6"/>
    <w:rPr>
      <w:rFonts w:ascii="Calibri" w:eastAsia="Calibri" w:hAnsi="Calibri" w:cs="Times New Roman"/>
    </w:rPr>
  </w:style>
  <w:style w:type="paragraph" w:styleId="Footer">
    <w:name w:val="footer"/>
    <w:basedOn w:val="Normal"/>
    <w:link w:val="FooterChar"/>
    <w:uiPriority w:val="99"/>
    <w:unhideWhenUsed/>
    <w:rsid w:val="00CE7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DB6"/>
    <w:rPr>
      <w:rFonts w:ascii="Calibri" w:eastAsia="Calibri" w:hAnsi="Calibri" w:cs="Times New Roman"/>
    </w:rPr>
  </w:style>
  <w:style w:type="paragraph" w:styleId="BalloonText">
    <w:name w:val="Balloon Text"/>
    <w:basedOn w:val="Normal"/>
    <w:link w:val="BalloonTextChar"/>
    <w:uiPriority w:val="99"/>
    <w:semiHidden/>
    <w:unhideWhenUsed/>
    <w:rsid w:val="00261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F02"/>
    <w:rPr>
      <w:rFonts w:ascii="Tahoma" w:eastAsia="Calibri" w:hAnsi="Tahoma" w:cs="Tahoma"/>
      <w:sz w:val="16"/>
      <w:szCs w:val="16"/>
    </w:rPr>
  </w:style>
  <w:style w:type="table" w:styleId="TableGrid">
    <w:name w:val="Table Grid"/>
    <w:basedOn w:val="TableNormal"/>
    <w:uiPriority w:val="59"/>
    <w:rsid w:val="007474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16707A"/>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16707A"/>
    <w:rPr>
      <w:rFonts w:ascii="Times New Roman" w:eastAsia="Times New Roman" w:hAnsi="Times New Roman" w:cs="Times New Roman"/>
      <w:sz w:val="24"/>
      <w:szCs w:val="24"/>
    </w:rPr>
  </w:style>
  <w:style w:type="character" w:customStyle="1" w:styleId="ListParagraphChar">
    <w:name w:val="List Paragraph Char"/>
    <w:aliases w:val="SGLText List Paragraph Char"/>
    <w:basedOn w:val="DefaultParagraphFont"/>
    <w:link w:val="ListParagraph"/>
    <w:uiPriority w:val="34"/>
    <w:locked/>
    <w:rsid w:val="00887B49"/>
    <w:rPr>
      <w:rFonts w:ascii="Calibri" w:eastAsia="Calibri" w:hAnsi="Calibri" w:cs="Times New Roman"/>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30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302"/>
    <w:pPr>
      <w:spacing w:after="200" w:line="276" w:lineRule="auto"/>
      <w:ind w:left="720"/>
      <w:contextualSpacing/>
    </w:pPr>
    <w:rPr>
      <w:lang w:val="en-IN"/>
    </w:rPr>
  </w:style>
  <w:style w:type="paragraph" w:customStyle="1" w:styleId="Default">
    <w:name w:val="Default"/>
    <w:rsid w:val="00E16302"/>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CE7D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DB6"/>
    <w:rPr>
      <w:rFonts w:ascii="Calibri" w:eastAsia="Calibri" w:hAnsi="Calibri" w:cs="Times New Roman"/>
    </w:rPr>
  </w:style>
  <w:style w:type="paragraph" w:styleId="Footer">
    <w:name w:val="footer"/>
    <w:basedOn w:val="Normal"/>
    <w:link w:val="FooterChar"/>
    <w:uiPriority w:val="99"/>
    <w:unhideWhenUsed/>
    <w:rsid w:val="00CE7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DB6"/>
    <w:rPr>
      <w:rFonts w:ascii="Calibri" w:eastAsia="Calibri" w:hAnsi="Calibri" w:cs="Times New Roman"/>
    </w:rPr>
  </w:style>
  <w:style w:type="paragraph" w:styleId="BalloonText">
    <w:name w:val="Balloon Text"/>
    <w:basedOn w:val="Normal"/>
    <w:link w:val="BalloonTextChar"/>
    <w:uiPriority w:val="99"/>
    <w:semiHidden/>
    <w:unhideWhenUsed/>
    <w:rsid w:val="00261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F0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996567">
      <w:bodyDiv w:val="1"/>
      <w:marLeft w:val="0"/>
      <w:marRight w:val="0"/>
      <w:marTop w:val="0"/>
      <w:marBottom w:val="0"/>
      <w:divBdr>
        <w:top w:val="none" w:sz="0" w:space="0" w:color="auto"/>
        <w:left w:val="none" w:sz="0" w:space="0" w:color="auto"/>
        <w:bottom w:val="none" w:sz="0" w:space="0" w:color="auto"/>
        <w:right w:val="none" w:sz="0" w:space="0" w:color="auto"/>
      </w:divBdr>
    </w:div>
    <w:div w:id="1175728618">
      <w:bodyDiv w:val="1"/>
      <w:marLeft w:val="0"/>
      <w:marRight w:val="0"/>
      <w:marTop w:val="0"/>
      <w:marBottom w:val="0"/>
      <w:divBdr>
        <w:top w:val="none" w:sz="0" w:space="0" w:color="auto"/>
        <w:left w:val="none" w:sz="0" w:space="0" w:color="auto"/>
        <w:bottom w:val="none" w:sz="0" w:space="0" w:color="auto"/>
        <w:right w:val="none" w:sz="0" w:space="0" w:color="auto"/>
      </w:divBdr>
    </w:div>
    <w:div w:id="178415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DA34A-10D4-4ED5-B170-FB164496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7</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Thupden</dc:creator>
  <cp:lastModifiedBy>NCD</cp:lastModifiedBy>
  <cp:revision>71</cp:revision>
  <cp:lastPrinted>2021-08-09T05:42:00Z</cp:lastPrinted>
  <dcterms:created xsi:type="dcterms:W3CDTF">2021-02-11T05:35:00Z</dcterms:created>
  <dcterms:modified xsi:type="dcterms:W3CDTF">2021-09-27T11:45:00Z</dcterms:modified>
</cp:coreProperties>
</file>