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478" w:rsidRPr="00425FC3" w:rsidRDefault="00023478" w:rsidP="00023478">
      <w:pPr>
        <w:spacing w:line="360" w:lineRule="auto"/>
        <w:rPr>
          <w:rFonts w:ascii="Bookman Old Style" w:hAnsi="Bookman Old Style"/>
          <w:b/>
          <w:bCs/>
          <w:sz w:val="22"/>
          <w:szCs w:val="22"/>
          <w:u w:val="single"/>
        </w:rPr>
      </w:pPr>
      <w:r>
        <w:rPr>
          <w:rFonts w:ascii="Bookman Old Style" w:hAnsi="Bookman Old Style"/>
          <w:b/>
          <w:sz w:val="22"/>
          <w:szCs w:val="22"/>
          <w:u w:val="single"/>
        </w:rPr>
        <w:t xml:space="preserve"> </w:t>
      </w:r>
      <w:r w:rsidRPr="00425FC3">
        <w:rPr>
          <w:rFonts w:ascii="Bookman Old Style" w:hAnsi="Bookman Old Style"/>
          <w:b/>
          <w:sz w:val="22"/>
          <w:szCs w:val="22"/>
          <w:u w:val="single"/>
        </w:rPr>
        <w:t>National Iodine Deficiency Disorder Control Programme</w:t>
      </w:r>
    </w:p>
    <w:p w:rsidR="009C4DB1" w:rsidRDefault="009C4DB1" w:rsidP="00023478">
      <w:pPr>
        <w:spacing w:line="360" w:lineRule="auto"/>
        <w:ind w:left="720"/>
        <w:jc w:val="both"/>
        <w:rPr>
          <w:rFonts w:ascii="Bookman Old Style" w:hAnsi="Bookman Old Style"/>
          <w:sz w:val="22"/>
          <w:szCs w:val="22"/>
        </w:rPr>
      </w:pPr>
    </w:p>
    <w:p w:rsidR="00023478" w:rsidRPr="00425FC3" w:rsidRDefault="00023478" w:rsidP="00023478">
      <w:pPr>
        <w:spacing w:line="360" w:lineRule="auto"/>
        <w:ind w:left="720"/>
        <w:jc w:val="both"/>
        <w:rPr>
          <w:rFonts w:ascii="Bookman Old Style" w:hAnsi="Bookman Old Style"/>
          <w:sz w:val="22"/>
          <w:szCs w:val="22"/>
          <w:lang w:val="en-IN"/>
        </w:rPr>
      </w:pPr>
      <w:r w:rsidRPr="00425FC3">
        <w:rPr>
          <w:rFonts w:ascii="Bookman Old Style" w:hAnsi="Bookman Old Style"/>
          <w:sz w:val="22"/>
          <w:szCs w:val="22"/>
        </w:rPr>
        <w:t>A 100% CSS Programme launched in 1962 as National Goiter Control Programme Renamed as National Iodine Deficiency Disorder Control Programme in 1992 to cover the wide spectrum of disorders. The Iodine Deficiency Disorder Control programme was launched in the year 1984 in the State as it was decided as a National policy to fortify all edible salt in a phased manner. The sale of Non iodized salt was banned in the State of Sikkim under the provision of Food Adulteration Act 37, of 1954 and implemented since September 1985 with the following objectives:-</w:t>
      </w:r>
    </w:p>
    <w:p w:rsidR="00023478" w:rsidRPr="00425FC3" w:rsidRDefault="00023478" w:rsidP="00023478">
      <w:pPr>
        <w:numPr>
          <w:ilvl w:val="0"/>
          <w:numId w:val="1"/>
        </w:numPr>
        <w:spacing w:line="360" w:lineRule="auto"/>
        <w:jc w:val="both"/>
        <w:rPr>
          <w:rFonts w:ascii="Bookman Old Style" w:hAnsi="Bookman Old Style"/>
          <w:sz w:val="22"/>
          <w:szCs w:val="22"/>
        </w:rPr>
      </w:pPr>
      <w:r w:rsidRPr="00425FC3">
        <w:rPr>
          <w:rFonts w:ascii="Bookman Old Style" w:hAnsi="Bookman Old Style"/>
          <w:sz w:val="22"/>
          <w:szCs w:val="22"/>
        </w:rPr>
        <w:t>To supply iodated salt in place of common salt</w:t>
      </w:r>
    </w:p>
    <w:p w:rsidR="00023478" w:rsidRPr="00425FC3" w:rsidRDefault="00023478" w:rsidP="00023478">
      <w:pPr>
        <w:numPr>
          <w:ilvl w:val="0"/>
          <w:numId w:val="1"/>
        </w:numPr>
        <w:spacing w:line="360" w:lineRule="auto"/>
        <w:jc w:val="both"/>
        <w:rPr>
          <w:rFonts w:ascii="Bookman Old Style" w:hAnsi="Bookman Old Style"/>
          <w:sz w:val="22"/>
          <w:szCs w:val="22"/>
        </w:rPr>
      </w:pPr>
      <w:r w:rsidRPr="00425FC3">
        <w:rPr>
          <w:rFonts w:ascii="Bookman Old Style" w:hAnsi="Bookman Old Style"/>
          <w:sz w:val="22"/>
          <w:szCs w:val="22"/>
        </w:rPr>
        <w:t>Laboratory monitoring and iodated salt and urinary iodine excretion.</w:t>
      </w:r>
    </w:p>
    <w:p w:rsidR="00023478" w:rsidRPr="00425FC3" w:rsidRDefault="00023478" w:rsidP="00023478">
      <w:pPr>
        <w:numPr>
          <w:ilvl w:val="0"/>
          <w:numId w:val="1"/>
        </w:numPr>
        <w:spacing w:line="360" w:lineRule="auto"/>
        <w:jc w:val="both"/>
        <w:rPr>
          <w:rFonts w:ascii="Bookman Old Style" w:hAnsi="Bookman Old Style"/>
          <w:sz w:val="22"/>
          <w:szCs w:val="22"/>
        </w:rPr>
      </w:pPr>
      <w:r w:rsidRPr="00425FC3">
        <w:rPr>
          <w:rFonts w:ascii="Bookman Old Style" w:hAnsi="Bookman Old Style"/>
          <w:sz w:val="22"/>
          <w:szCs w:val="22"/>
        </w:rPr>
        <w:t>Health Education.</w:t>
      </w:r>
    </w:p>
    <w:p w:rsidR="00023478" w:rsidRPr="00425FC3" w:rsidRDefault="00023478" w:rsidP="00023478">
      <w:pPr>
        <w:numPr>
          <w:ilvl w:val="0"/>
          <w:numId w:val="1"/>
        </w:numPr>
        <w:spacing w:line="360" w:lineRule="auto"/>
        <w:jc w:val="both"/>
        <w:rPr>
          <w:rFonts w:ascii="Bookman Old Style" w:hAnsi="Bookman Old Style"/>
          <w:sz w:val="22"/>
          <w:szCs w:val="22"/>
        </w:rPr>
      </w:pPr>
      <w:r w:rsidRPr="00425FC3">
        <w:rPr>
          <w:rFonts w:ascii="Bookman Old Style" w:hAnsi="Bookman Old Style"/>
          <w:sz w:val="22"/>
          <w:szCs w:val="22"/>
        </w:rPr>
        <w:t>Surveys &amp; Resurveys to assess the magnitude and extent of IDDs and impact of use of iodated salt.</w:t>
      </w:r>
    </w:p>
    <w:p w:rsidR="00023478" w:rsidRPr="00425FC3" w:rsidRDefault="00023478" w:rsidP="00023478">
      <w:pPr>
        <w:spacing w:line="360" w:lineRule="auto"/>
        <w:ind w:left="1440"/>
        <w:jc w:val="both"/>
        <w:rPr>
          <w:rFonts w:ascii="Bookman Old Style" w:hAnsi="Bookman Old Style"/>
          <w:color w:val="000000"/>
          <w:sz w:val="22"/>
          <w:szCs w:val="22"/>
        </w:rPr>
      </w:pPr>
      <w:r w:rsidRPr="00425FC3">
        <w:rPr>
          <w:rFonts w:ascii="Bookman Old Style" w:hAnsi="Bookman Old Style"/>
          <w:color w:val="000000"/>
          <w:sz w:val="22"/>
          <w:szCs w:val="22"/>
        </w:rPr>
        <w:t>The goal is to reduce the</w:t>
      </w:r>
      <w:r>
        <w:rPr>
          <w:rFonts w:ascii="Bookman Old Style" w:hAnsi="Bookman Old Style"/>
          <w:color w:val="000000"/>
          <w:sz w:val="22"/>
          <w:szCs w:val="22"/>
        </w:rPr>
        <w:t xml:space="preserve"> prevalence of IDD to &lt;5% by 2020</w:t>
      </w:r>
      <w:r w:rsidRPr="00425FC3">
        <w:rPr>
          <w:rFonts w:ascii="Bookman Old Style" w:hAnsi="Bookman Old Style"/>
          <w:color w:val="000000"/>
          <w:sz w:val="22"/>
          <w:szCs w:val="22"/>
        </w:rPr>
        <w:t xml:space="preserve"> in the entire Country.</w:t>
      </w:r>
    </w:p>
    <w:p w:rsidR="00023478" w:rsidRPr="00425FC3" w:rsidRDefault="00023478" w:rsidP="00023478">
      <w:pPr>
        <w:spacing w:line="360" w:lineRule="auto"/>
        <w:jc w:val="both"/>
        <w:rPr>
          <w:rFonts w:ascii="Bookman Old Style" w:hAnsi="Bookman Old Style"/>
          <w:b/>
          <w:bCs/>
          <w:color w:val="000000"/>
          <w:sz w:val="22"/>
          <w:szCs w:val="22"/>
        </w:rPr>
      </w:pPr>
    </w:p>
    <w:p w:rsidR="00023478" w:rsidRDefault="00023478" w:rsidP="00023478">
      <w:pPr>
        <w:spacing w:line="360" w:lineRule="auto"/>
        <w:jc w:val="both"/>
        <w:rPr>
          <w:rFonts w:ascii="Bookman Old Style" w:hAnsi="Bookman Old Style"/>
          <w:b/>
          <w:bCs/>
          <w:color w:val="000000"/>
          <w:sz w:val="22"/>
          <w:szCs w:val="22"/>
        </w:rPr>
      </w:pPr>
    </w:p>
    <w:p w:rsidR="00023478" w:rsidRPr="00425FC3" w:rsidRDefault="00023478" w:rsidP="00023478">
      <w:pPr>
        <w:spacing w:line="360" w:lineRule="auto"/>
        <w:jc w:val="both"/>
        <w:rPr>
          <w:rFonts w:ascii="Bookman Old Style" w:hAnsi="Bookman Old Style"/>
          <w:b/>
          <w:bCs/>
          <w:color w:val="000000"/>
          <w:sz w:val="22"/>
          <w:szCs w:val="22"/>
          <w:u w:val="single"/>
        </w:rPr>
      </w:pPr>
      <w:r w:rsidRPr="00425FC3">
        <w:rPr>
          <w:rFonts w:ascii="Bookman Old Style" w:hAnsi="Bookman Old Style"/>
          <w:b/>
          <w:bCs/>
          <w:color w:val="000000"/>
          <w:sz w:val="22"/>
          <w:szCs w:val="22"/>
        </w:rPr>
        <w:t xml:space="preserve">A. </w:t>
      </w:r>
      <w:r w:rsidRPr="00425FC3">
        <w:rPr>
          <w:rFonts w:ascii="Bookman Old Style" w:hAnsi="Bookman Old Style"/>
          <w:b/>
          <w:bCs/>
          <w:color w:val="000000"/>
          <w:sz w:val="22"/>
          <w:szCs w:val="22"/>
          <w:u w:val="single"/>
        </w:rPr>
        <w:t>Implementation mechanism and activities:</w:t>
      </w:r>
    </w:p>
    <w:p w:rsidR="00023478" w:rsidRPr="00425FC3" w:rsidRDefault="00023478" w:rsidP="00023478">
      <w:pPr>
        <w:tabs>
          <w:tab w:val="left" w:pos="1860"/>
        </w:tabs>
        <w:spacing w:line="360" w:lineRule="auto"/>
        <w:jc w:val="both"/>
        <w:rPr>
          <w:rFonts w:ascii="Bookman Old Style" w:hAnsi="Bookman Old Style"/>
          <w:color w:val="000000"/>
          <w:sz w:val="22"/>
          <w:szCs w:val="22"/>
        </w:rPr>
      </w:pPr>
      <w:r w:rsidRPr="00425FC3">
        <w:rPr>
          <w:rFonts w:ascii="Bookman Old Style" w:hAnsi="Bookman Old Style"/>
          <w:color w:val="000000"/>
          <w:sz w:val="22"/>
          <w:szCs w:val="22"/>
        </w:rPr>
        <w:t>The   different components of the NIDDCP for implementation activities are IDD control Cell, IDD Monitoring Laboratory, Publicity &amp; Health Education and Surveys &amp; Resurveys.</w:t>
      </w:r>
    </w:p>
    <w:p w:rsidR="00023478" w:rsidRDefault="00023478" w:rsidP="00023478">
      <w:pPr>
        <w:tabs>
          <w:tab w:val="left" w:pos="1860"/>
        </w:tabs>
        <w:spacing w:line="360" w:lineRule="auto"/>
        <w:jc w:val="both"/>
        <w:rPr>
          <w:rFonts w:ascii="Bookman Old Style" w:hAnsi="Bookman Old Style"/>
          <w:b/>
          <w:bCs/>
          <w:color w:val="000000"/>
          <w:sz w:val="22"/>
          <w:szCs w:val="22"/>
        </w:rPr>
      </w:pPr>
    </w:p>
    <w:p w:rsidR="00023478" w:rsidRPr="00425FC3" w:rsidRDefault="00023478" w:rsidP="00023478">
      <w:pPr>
        <w:tabs>
          <w:tab w:val="left" w:pos="1860"/>
        </w:tabs>
        <w:spacing w:line="360" w:lineRule="auto"/>
        <w:jc w:val="both"/>
        <w:rPr>
          <w:rFonts w:ascii="Bookman Old Style" w:hAnsi="Bookman Old Style"/>
          <w:color w:val="000000"/>
          <w:sz w:val="22"/>
          <w:szCs w:val="22"/>
        </w:rPr>
      </w:pPr>
      <w:r w:rsidRPr="00425FC3">
        <w:rPr>
          <w:rFonts w:ascii="Bookman Old Style" w:hAnsi="Bookman Old Style"/>
          <w:b/>
          <w:bCs/>
          <w:color w:val="000000"/>
          <w:sz w:val="22"/>
          <w:szCs w:val="22"/>
        </w:rPr>
        <w:t xml:space="preserve">1. </w:t>
      </w:r>
      <w:r w:rsidRPr="00425FC3">
        <w:rPr>
          <w:rFonts w:ascii="Bookman Old Style" w:hAnsi="Bookman Old Style"/>
          <w:b/>
          <w:bCs/>
          <w:color w:val="000000"/>
          <w:sz w:val="22"/>
          <w:szCs w:val="22"/>
          <w:u w:val="single"/>
        </w:rPr>
        <w:t>IDD Control cell:</w:t>
      </w:r>
      <w:r w:rsidRPr="00425FC3">
        <w:rPr>
          <w:rFonts w:ascii="Bookman Old Style" w:hAnsi="Bookman Old Style"/>
          <w:color w:val="000000"/>
          <w:sz w:val="22"/>
          <w:szCs w:val="22"/>
        </w:rPr>
        <w:t xml:space="preserve"> </w:t>
      </w:r>
    </w:p>
    <w:p w:rsidR="00023478" w:rsidRPr="00425FC3" w:rsidRDefault="00023478" w:rsidP="00023478">
      <w:pPr>
        <w:tabs>
          <w:tab w:val="left" w:pos="1860"/>
        </w:tabs>
        <w:spacing w:line="360" w:lineRule="auto"/>
        <w:jc w:val="both"/>
        <w:rPr>
          <w:rFonts w:ascii="Bookman Old Style" w:hAnsi="Bookman Old Style"/>
          <w:color w:val="000000"/>
          <w:sz w:val="22"/>
          <w:szCs w:val="22"/>
        </w:rPr>
      </w:pPr>
      <w:r w:rsidRPr="00425FC3">
        <w:rPr>
          <w:rFonts w:ascii="Bookman Old Style" w:hAnsi="Bookman Old Style"/>
          <w:color w:val="000000"/>
          <w:sz w:val="22"/>
          <w:szCs w:val="22"/>
        </w:rPr>
        <w:t xml:space="preserve">The IDD Control Cell based at the Head Quarter is created for proper implementation and effective monitoring of the programme. All the sanctioned posts of Technical Officer, Statistical Assistant and the post of LDC </w:t>
      </w:r>
      <w:proofErr w:type="gramStart"/>
      <w:r w:rsidRPr="00425FC3">
        <w:rPr>
          <w:rFonts w:ascii="Bookman Old Style" w:hAnsi="Bookman Old Style"/>
          <w:color w:val="000000"/>
          <w:sz w:val="22"/>
          <w:szCs w:val="22"/>
        </w:rPr>
        <w:t>is</w:t>
      </w:r>
      <w:proofErr w:type="gramEnd"/>
      <w:r w:rsidRPr="00425FC3">
        <w:rPr>
          <w:rFonts w:ascii="Bookman Old Style" w:hAnsi="Bookman Old Style"/>
          <w:color w:val="000000"/>
          <w:sz w:val="22"/>
          <w:szCs w:val="22"/>
        </w:rPr>
        <w:t xml:space="preserve"> lying vacant. At the districts the implementation activities are carried out by the CMO who are the Nodal Officer for the programme. Apart from conducting IDD survey it is also imparting trainings to all the health functionaries including AWW, ASHA and Salt retailers.</w:t>
      </w:r>
    </w:p>
    <w:p w:rsidR="00023478" w:rsidRDefault="00023478" w:rsidP="00023478">
      <w:pPr>
        <w:spacing w:line="360" w:lineRule="auto"/>
        <w:jc w:val="both"/>
        <w:rPr>
          <w:rFonts w:ascii="Bookman Old Style" w:hAnsi="Bookman Old Style"/>
          <w:b/>
          <w:bCs/>
          <w:color w:val="000000"/>
          <w:sz w:val="22"/>
          <w:szCs w:val="22"/>
        </w:rPr>
      </w:pPr>
    </w:p>
    <w:p w:rsidR="00023478" w:rsidRPr="00425FC3" w:rsidRDefault="00023478" w:rsidP="00023478">
      <w:pPr>
        <w:spacing w:line="360" w:lineRule="auto"/>
        <w:jc w:val="both"/>
        <w:rPr>
          <w:rFonts w:ascii="Bookman Old Style" w:hAnsi="Bookman Old Style"/>
          <w:color w:val="000000"/>
          <w:sz w:val="22"/>
          <w:szCs w:val="22"/>
        </w:rPr>
      </w:pPr>
      <w:r w:rsidRPr="00425FC3">
        <w:rPr>
          <w:rFonts w:ascii="Bookman Old Style" w:hAnsi="Bookman Old Style"/>
          <w:b/>
          <w:bCs/>
          <w:color w:val="000000"/>
          <w:sz w:val="22"/>
          <w:szCs w:val="22"/>
        </w:rPr>
        <w:t>2.</w:t>
      </w:r>
      <w:r w:rsidRPr="00425FC3">
        <w:rPr>
          <w:rFonts w:ascii="Bookman Old Style" w:hAnsi="Bookman Old Style"/>
          <w:b/>
          <w:bCs/>
          <w:color w:val="000000"/>
          <w:sz w:val="22"/>
          <w:szCs w:val="22"/>
          <w:u w:val="single"/>
        </w:rPr>
        <w:t xml:space="preserve"> IDD Monitoring Laboratory:</w:t>
      </w:r>
      <w:r w:rsidRPr="00425FC3">
        <w:rPr>
          <w:rFonts w:ascii="Bookman Old Style" w:hAnsi="Bookman Old Style"/>
          <w:color w:val="000000"/>
          <w:sz w:val="22"/>
          <w:szCs w:val="22"/>
        </w:rPr>
        <w:t xml:space="preserve"> </w:t>
      </w:r>
    </w:p>
    <w:p w:rsidR="00023478" w:rsidRPr="00425FC3" w:rsidRDefault="00023478" w:rsidP="00023478">
      <w:pPr>
        <w:spacing w:line="360" w:lineRule="auto"/>
        <w:jc w:val="both"/>
        <w:rPr>
          <w:rFonts w:ascii="Bookman Old Style" w:hAnsi="Bookman Old Style"/>
          <w:b/>
          <w:color w:val="000000"/>
          <w:sz w:val="22"/>
          <w:szCs w:val="22"/>
          <w:u w:val="single"/>
        </w:rPr>
      </w:pPr>
      <w:r w:rsidRPr="00425FC3">
        <w:rPr>
          <w:rFonts w:ascii="Bookman Old Style" w:hAnsi="Bookman Old Style"/>
          <w:color w:val="000000"/>
          <w:sz w:val="22"/>
          <w:szCs w:val="22"/>
        </w:rPr>
        <w:t>The IDD monitoring laboratory is established at STNM Hospital, Gangtok. Earlier it was functioning with the food testing centre however a well functional IDD laboratory has been established in the STNM complex in 2008-09.</w:t>
      </w:r>
    </w:p>
    <w:p w:rsidR="00023478" w:rsidRPr="00425FC3" w:rsidRDefault="00023478" w:rsidP="00023478">
      <w:pPr>
        <w:spacing w:line="360" w:lineRule="auto"/>
        <w:jc w:val="both"/>
        <w:rPr>
          <w:rFonts w:ascii="Bookman Old Style" w:hAnsi="Bookman Old Style"/>
          <w:color w:val="000000"/>
          <w:sz w:val="22"/>
          <w:szCs w:val="22"/>
        </w:rPr>
      </w:pPr>
      <w:r w:rsidRPr="00425FC3">
        <w:rPr>
          <w:rFonts w:ascii="Bookman Old Style" w:hAnsi="Bookman Old Style"/>
          <w:color w:val="000000"/>
          <w:sz w:val="22"/>
          <w:szCs w:val="22"/>
        </w:rPr>
        <w:t xml:space="preserve">A regular monitoring and evaluation of iodated salt sample at both consumers and retailer’s level is being carried out to monitor the quality of the iodized salt. </w:t>
      </w:r>
    </w:p>
    <w:p w:rsidR="00023478" w:rsidRPr="00425FC3" w:rsidRDefault="00023478" w:rsidP="00023478">
      <w:pPr>
        <w:spacing w:line="360" w:lineRule="auto"/>
        <w:jc w:val="both"/>
        <w:rPr>
          <w:rFonts w:ascii="Bookman Old Style" w:hAnsi="Bookman Old Style"/>
          <w:b/>
          <w:color w:val="000000"/>
          <w:sz w:val="22"/>
          <w:szCs w:val="22"/>
          <w:u w:val="single"/>
        </w:rPr>
      </w:pPr>
      <w:r w:rsidRPr="00425FC3">
        <w:rPr>
          <w:rFonts w:ascii="Bookman Old Style" w:hAnsi="Bookman Old Style"/>
          <w:color w:val="000000"/>
          <w:sz w:val="22"/>
          <w:szCs w:val="22"/>
        </w:rPr>
        <w:t xml:space="preserve">A minimum of fifty salt samples from each district is being collected and analyzed monthly as per the GoI Policy Guidelines 2006. </w:t>
      </w:r>
    </w:p>
    <w:p w:rsidR="00023478" w:rsidRDefault="00023478" w:rsidP="00023478">
      <w:pPr>
        <w:spacing w:line="360" w:lineRule="auto"/>
        <w:jc w:val="both"/>
        <w:rPr>
          <w:rFonts w:ascii="Bookman Old Style" w:hAnsi="Bookman Old Style"/>
          <w:color w:val="000000"/>
          <w:sz w:val="22"/>
          <w:szCs w:val="22"/>
        </w:rPr>
      </w:pPr>
      <w:r w:rsidRPr="00425FC3">
        <w:rPr>
          <w:rFonts w:ascii="Bookman Old Style" w:hAnsi="Bookman Old Style"/>
          <w:color w:val="000000"/>
          <w:sz w:val="22"/>
          <w:szCs w:val="22"/>
        </w:rPr>
        <w:lastRenderedPageBreak/>
        <w:t>Estimation has also been taken up in this laboratory since Nov 2009. A total of 25 samples each district is being collected and analyzed and reports are forwarded to GOI on monthly as per the GoI guidelines.</w:t>
      </w:r>
    </w:p>
    <w:p w:rsidR="00023478" w:rsidRPr="00425FC3" w:rsidRDefault="00023478" w:rsidP="00023478">
      <w:pPr>
        <w:spacing w:line="360" w:lineRule="auto"/>
        <w:jc w:val="both"/>
        <w:rPr>
          <w:rFonts w:ascii="Bookman Old Style" w:hAnsi="Bookman Old Style"/>
          <w:color w:val="000000"/>
          <w:sz w:val="22"/>
          <w:szCs w:val="22"/>
        </w:rPr>
      </w:pPr>
    </w:p>
    <w:p w:rsidR="00023478" w:rsidRPr="00425FC3" w:rsidRDefault="00023478" w:rsidP="00023478">
      <w:pPr>
        <w:spacing w:line="360" w:lineRule="auto"/>
        <w:jc w:val="both"/>
        <w:rPr>
          <w:rFonts w:ascii="Bookman Old Style" w:hAnsi="Bookman Old Style"/>
          <w:color w:val="000000"/>
          <w:sz w:val="22"/>
          <w:szCs w:val="22"/>
        </w:rPr>
      </w:pPr>
      <w:r w:rsidRPr="00425FC3">
        <w:rPr>
          <w:rFonts w:ascii="Bookman Old Style" w:hAnsi="Bookman Old Style"/>
          <w:b/>
          <w:bCs/>
          <w:color w:val="000000"/>
          <w:sz w:val="22"/>
          <w:szCs w:val="22"/>
        </w:rPr>
        <w:t>3.</w:t>
      </w:r>
      <w:r w:rsidRPr="00425FC3">
        <w:rPr>
          <w:rFonts w:ascii="Bookman Old Style" w:hAnsi="Bookman Old Style"/>
          <w:b/>
          <w:bCs/>
          <w:color w:val="000000"/>
          <w:sz w:val="22"/>
          <w:szCs w:val="22"/>
          <w:u w:val="single"/>
        </w:rPr>
        <w:t xml:space="preserve"> Publicity and health education:</w:t>
      </w:r>
      <w:r w:rsidRPr="00425FC3">
        <w:rPr>
          <w:rFonts w:ascii="Bookman Old Style" w:hAnsi="Bookman Old Style"/>
          <w:color w:val="000000"/>
          <w:sz w:val="22"/>
          <w:szCs w:val="22"/>
        </w:rPr>
        <w:t xml:space="preserve"> </w:t>
      </w:r>
    </w:p>
    <w:p w:rsidR="00023478" w:rsidRPr="00425FC3" w:rsidRDefault="00023478" w:rsidP="00023478">
      <w:pPr>
        <w:spacing w:line="360" w:lineRule="auto"/>
        <w:jc w:val="both"/>
        <w:rPr>
          <w:rFonts w:ascii="Bookman Old Style" w:hAnsi="Bookman Old Style"/>
          <w:color w:val="000000"/>
          <w:sz w:val="22"/>
          <w:szCs w:val="22"/>
        </w:rPr>
      </w:pPr>
      <w:r w:rsidRPr="00425FC3">
        <w:rPr>
          <w:rFonts w:ascii="Bookman Old Style" w:hAnsi="Bookman Old Style"/>
          <w:color w:val="000000"/>
          <w:sz w:val="22"/>
          <w:szCs w:val="22"/>
        </w:rPr>
        <w:t xml:space="preserve">Publicity and health education is being carried out with an objective to generate awareness among general population regarding consequences of iodine deficiency disorders and to educate the general masses on improving storage of iodized salt and to promote the consumption of iodated salt. </w:t>
      </w:r>
    </w:p>
    <w:p w:rsidR="00023478" w:rsidRDefault="00023478" w:rsidP="00023478">
      <w:pPr>
        <w:spacing w:line="360" w:lineRule="auto"/>
        <w:jc w:val="both"/>
        <w:rPr>
          <w:rFonts w:ascii="Bookman Old Style" w:hAnsi="Bookman Old Style"/>
          <w:color w:val="000000"/>
          <w:sz w:val="22"/>
          <w:szCs w:val="22"/>
        </w:rPr>
      </w:pPr>
      <w:r w:rsidRPr="00425FC3">
        <w:rPr>
          <w:rFonts w:ascii="Bookman Old Style" w:hAnsi="Bookman Old Style"/>
          <w:color w:val="000000"/>
          <w:sz w:val="22"/>
          <w:szCs w:val="22"/>
        </w:rPr>
        <w:t xml:space="preserve">A week long Global IDD Prevention Day starting on 21st October is celebrated every year. This day is celebrated to create awareness about the importance of regular consumption of iodized salt in prevention of Iodine Deficiency Disorders. In addition to Global IDD Prevention Day Celebration, Orientation Training Camp Programme is conducted for all the health functionaries including AWW, ASHA and Salt retailers. </w:t>
      </w:r>
    </w:p>
    <w:p w:rsidR="00023478" w:rsidRDefault="00023478" w:rsidP="00023478">
      <w:pPr>
        <w:spacing w:line="360" w:lineRule="auto"/>
        <w:jc w:val="both"/>
        <w:rPr>
          <w:rFonts w:ascii="Bookman Old Style" w:hAnsi="Bookman Old Style"/>
          <w:b/>
          <w:color w:val="000000"/>
          <w:sz w:val="22"/>
          <w:szCs w:val="22"/>
        </w:rPr>
      </w:pPr>
    </w:p>
    <w:p w:rsidR="00023478" w:rsidRDefault="00023478" w:rsidP="00023478">
      <w:pPr>
        <w:spacing w:line="360" w:lineRule="auto"/>
        <w:jc w:val="both"/>
        <w:rPr>
          <w:rFonts w:ascii="Bookman Old Style" w:hAnsi="Bookman Old Style"/>
          <w:b/>
          <w:color w:val="000000"/>
          <w:sz w:val="22"/>
          <w:szCs w:val="22"/>
          <w:u w:val="single"/>
        </w:rPr>
      </w:pPr>
      <w:r>
        <w:rPr>
          <w:rFonts w:ascii="Bookman Old Style" w:hAnsi="Bookman Old Style"/>
          <w:b/>
          <w:color w:val="000000"/>
          <w:sz w:val="22"/>
          <w:szCs w:val="22"/>
        </w:rPr>
        <w:t xml:space="preserve">4. </w:t>
      </w:r>
      <w:r w:rsidRPr="00F55663">
        <w:rPr>
          <w:rFonts w:ascii="Bookman Old Style" w:hAnsi="Bookman Old Style"/>
          <w:b/>
          <w:color w:val="000000"/>
          <w:sz w:val="22"/>
          <w:szCs w:val="22"/>
          <w:u w:val="single"/>
        </w:rPr>
        <w:t>Spot testing kit:</w:t>
      </w:r>
    </w:p>
    <w:p w:rsidR="00023478" w:rsidRPr="00CA4833" w:rsidRDefault="00023478" w:rsidP="00023478">
      <w:pPr>
        <w:spacing w:line="360" w:lineRule="auto"/>
        <w:jc w:val="both"/>
        <w:rPr>
          <w:rFonts w:ascii="Bookman Old Style" w:hAnsi="Bookman Old Style"/>
          <w:color w:val="000000"/>
          <w:sz w:val="22"/>
          <w:szCs w:val="22"/>
        </w:rPr>
      </w:pPr>
      <w:r w:rsidRPr="00CA4833">
        <w:rPr>
          <w:rFonts w:ascii="Bookman Old Style" w:hAnsi="Bookman Old Style"/>
          <w:color w:val="000000"/>
          <w:sz w:val="22"/>
          <w:szCs w:val="22"/>
        </w:rPr>
        <w:t>As spot testing kit is a major component of this programme.</w:t>
      </w:r>
      <w:r>
        <w:rPr>
          <w:rFonts w:ascii="Bookman Old Style" w:hAnsi="Bookman Old Style"/>
          <w:color w:val="000000"/>
          <w:sz w:val="22"/>
          <w:szCs w:val="22"/>
        </w:rPr>
        <w:t xml:space="preserve"> Every month 25 household samples are collected by ASHA’s and reports using salt testing kit is provide to headquarter by the DPM of every district. This is further compiled and forwarded to The Government of India in a quarterly basis.</w:t>
      </w:r>
    </w:p>
    <w:p w:rsidR="00023478" w:rsidRPr="00F55663" w:rsidRDefault="00023478" w:rsidP="00023478">
      <w:pPr>
        <w:spacing w:line="360" w:lineRule="auto"/>
        <w:jc w:val="both"/>
        <w:rPr>
          <w:rFonts w:ascii="Bookman Old Style" w:hAnsi="Bookman Old Style"/>
          <w:b/>
          <w:color w:val="000000"/>
          <w:sz w:val="22"/>
          <w:szCs w:val="22"/>
        </w:rPr>
      </w:pPr>
    </w:p>
    <w:p w:rsidR="00023478" w:rsidRDefault="00023478" w:rsidP="00023478">
      <w:pPr>
        <w:spacing w:line="360" w:lineRule="auto"/>
        <w:jc w:val="both"/>
        <w:rPr>
          <w:rFonts w:ascii="Bookman Old Style" w:hAnsi="Bookman Old Style"/>
          <w:b/>
          <w:bCs/>
          <w:color w:val="000000"/>
          <w:sz w:val="22"/>
          <w:szCs w:val="22"/>
        </w:rPr>
      </w:pPr>
    </w:p>
    <w:p w:rsidR="00023478" w:rsidRDefault="00023478" w:rsidP="00023478">
      <w:pPr>
        <w:spacing w:line="360" w:lineRule="auto"/>
        <w:jc w:val="both"/>
        <w:rPr>
          <w:rFonts w:ascii="Bookman Old Style" w:hAnsi="Bookman Old Style"/>
          <w:b/>
          <w:bCs/>
          <w:color w:val="000000"/>
          <w:sz w:val="22"/>
          <w:szCs w:val="22"/>
        </w:rPr>
      </w:pPr>
    </w:p>
    <w:p w:rsidR="00023478" w:rsidRPr="00425FC3" w:rsidRDefault="00023478" w:rsidP="00023478">
      <w:pPr>
        <w:spacing w:line="360" w:lineRule="auto"/>
        <w:jc w:val="both"/>
        <w:rPr>
          <w:rFonts w:ascii="Bookman Old Style" w:hAnsi="Bookman Old Style"/>
          <w:color w:val="000000"/>
          <w:sz w:val="22"/>
          <w:szCs w:val="22"/>
        </w:rPr>
      </w:pPr>
      <w:r>
        <w:rPr>
          <w:rFonts w:ascii="Bookman Old Style" w:hAnsi="Bookman Old Style"/>
          <w:b/>
          <w:bCs/>
          <w:color w:val="000000"/>
          <w:sz w:val="22"/>
          <w:szCs w:val="22"/>
        </w:rPr>
        <w:t>5</w:t>
      </w:r>
      <w:r w:rsidRPr="00425FC3">
        <w:rPr>
          <w:rFonts w:ascii="Bookman Old Style" w:hAnsi="Bookman Old Style"/>
          <w:b/>
          <w:bCs/>
          <w:color w:val="000000"/>
          <w:sz w:val="22"/>
          <w:szCs w:val="22"/>
        </w:rPr>
        <w:t>.</w:t>
      </w:r>
      <w:r w:rsidRPr="00425FC3">
        <w:rPr>
          <w:rFonts w:ascii="Bookman Old Style" w:hAnsi="Bookman Old Style"/>
          <w:b/>
          <w:bCs/>
          <w:color w:val="000000"/>
          <w:sz w:val="22"/>
          <w:szCs w:val="22"/>
          <w:u w:val="single"/>
        </w:rPr>
        <w:t xml:space="preserve"> Surveys and resurveys:</w:t>
      </w:r>
      <w:r w:rsidRPr="00425FC3">
        <w:rPr>
          <w:rFonts w:ascii="Bookman Old Style" w:hAnsi="Bookman Old Style"/>
          <w:color w:val="000000"/>
          <w:sz w:val="22"/>
          <w:szCs w:val="22"/>
        </w:rPr>
        <w:t xml:space="preserve"> </w:t>
      </w:r>
    </w:p>
    <w:p w:rsidR="00023478" w:rsidRPr="00E2004D" w:rsidRDefault="00023478" w:rsidP="00023478">
      <w:pPr>
        <w:spacing w:line="360" w:lineRule="auto"/>
        <w:jc w:val="both"/>
        <w:rPr>
          <w:rFonts w:ascii="Bookman Old Style" w:hAnsi="Bookman Old Style"/>
          <w:b/>
          <w:color w:val="000000"/>
          <w:sz w:val="22"/>
          <w:szCs w:val="22"/>
        </w:rPr>
      </w:pPr>
      <w:r w:rsidRPr="00425FC3">
        <w:rPr>
          <w:rFonts w:ascii="Bookman Old Style" w:hAnsi="Bookman Old Style"/>
          <w:color w:val="000000"/>
          <w:sz w:val="22"/>
          <w:szCs w:val="22"/>
        </w:rPr>
        <w:t xml:space="preserve">The surveys are conducted for assessing the magnitude of Goiter and other Iodine Deficiency Disorders. It is conducted as per the guidelines of Government of India. </w:t>
      </w:r>
      <w:r w:rsidRPr="00E2004D">
        <w:rPr>
          <w:rFonts w:ascii="Bookman Old Style" w:hAnsi="Bookman Old Style"/>
          <w:b/>
          <w:color w:val="000000"/>
          <w:sz w:val="22"/>
          <w:szCs w:val="22"/>
        </w:rPr>
        <w:t xml:space="preserve">The resurvey is carried out every five years to assess IDD and to assess impact of use iodated salt. </w:t>
      </w:r>
    </w:p>
    <w:p w:rsidR="00023478" w:rsidRPr="00425FC3" w:rsidRDefault="00023478" w:rsidP="00023478">
      <w:pPr>
        <w:spacing w:line="360" w:lineRule="auto"/>
        <w:jc w:val="both"/>
        <w:rPr>
          <w:rFonts w:ascii="Bookman Old Style" w:hAnsi="Bookman Old Style"/>
          <w:b/>
          <w:sz w:val="22"/>
          <w:szCs w:val="22"/>
        </w:rPr>
      </w:pPr>
      <w:r w:rsidRPr="00425FC3">
        <w:rPr>
          <w:rFonts w:ascii="Bookman Old Style" w:hAnsi="Bookman Old Style"/>
          <w:color w:val="000000"/>
          <w:sz w:val="22"/>
          <w:szCs w:val="22"/>
        </w:rPr>
        <w:t xml:space="preserve">The last survey was conducted in the year 2006-07 where in the prevalence of goiter was found to be 14.17% and the resurvey was carried out during 2009-10 in all the four districts, Where in the prevalence of goiter is found to be 13.37. Resurvey was conducted in the north district in the year 2011-2012, south and east district in the year 2012-13 and west in the year 2013-14 wherein the prevalence was found to be 2.33%, 6.1%, 4.9%, and 8.8% respectively. Block year Survey of each district has been concluded and the publication of IDD book for the year 2017-18 is out and the prevalence was found to be 11.33%. However the state as a whole is still endemic for IDD as a district is said to be endemic if the goiter rate is above 5% in children of age group 6 to 12 years surveyed. </w:t>
      </w: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CA3458" w:rsidRDefault="00CA3458" w:rsidP="00023478">
      <w:pPr>
        <w:jc w:val="both"/>
        <w:rPr>
          <w:rFonts w:ascii="Bookman Old Style" w:hAnsi="Bookman Old Style"/>
          <w:b/>
          <w:sz w:val="28"/>
          <w:szCs w:val="28"/>
          <w:u w:val="single"/>
        </w:rPr>
      </w:pPr>
    </w:p>
    <w:p w:rsidR="00023478" w:rsidRPr="003D5EF7" w:rsidRDefault="00023478" w:rsidP="00023478">
      <w:pPr>
        <w:jc w:val="both"/>
        <w:rPr>
          <w:rFonts w:ascii="Bookman Old Style" w:hAnsi="Bookman Old Style"/>
          <w:b/>
          <w:sz w:val="28"/>
          <w:szCs w:val="28"/>
          <w:u w:val="single"/>
        </w:rPr>
      </w:pPr>
      <w:r w:rsidRPr="003D5EF7">
        <w:rPr>
          <w:rFonts w:ascii="Bookman Old Style" w:hAnsi="Bookman Old Style"/>
          <w:b/>
          <w:sz w:val="28"/>
          <w:szCs w:val="28"/>
          <w:u w:val="single"/>
        </w:rPr>
        <w:lastRenderedPageBreak/>
        <w:t xml:space="preserve">Manpower status of IDD:  </w:t>
      </w:r>
    </w:p>
    <w:p w:rsidR="00023478" w:rsidRPr="003D5EF7" w:rsidRDefault="00023478" w:rsidP="00023478">
      <w:pPr>
        <w:jc w:val="both"/>
        <w:rPr>
          <w:rFonts w:ascii="Bookman Old Style" w:hAnsi="Bookman Old Style"/>
          <w:b/>
          <w:sz w:val="28"/>
          <w:szCs w:val="28"/>
        </w:rPr>
      </w:pPr>
    </w:p>
    <w:p w:rsidR="00023478" w:rsidRPr="003D5EF7" w:rsidRDefault="00023478" w:rsidP="00023478">
      <w:pPr>
        <w:jc w:val="both"/>
        <w:rPr>
          <w:rFonts w:ascii="Bookman Old Style" w:hAnsi="Bookman Old Style"/>
          <w:b/>
          <w:sz w:val="28"/>
          <w:szCs w:val="28"/>
        </w:rPr>
      </w:pPr>
    </w:p>
    <w:tbl>
      <w:tblPr>
        <w:tblStyle w:val="TableGrid"/>
        <w:tblW w:w="0" w:type="auto"/>
        <w:tblLook w:val="04A0"/>
      </w:tblPr>
      <w:tblGrid>
        <w:gridCol w:w="959"/>
        <w:gridCol w:w="3544"/>
        <w:gridCol w:w="4394"/>
      </w:tblGrid>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Sl. no</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Particulars</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Remarks </w:t>
            </w:r>
          </w:p>
        </w:tc>
      </w:tr>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1.</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Programme officer</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Under govt,of Sikkim </w:t>
            </w:r>
          </w:p>
        </w:tc>
      </w:tr>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2.</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Technical Officer</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Regular </w:t>
            </w:r>
          </w:p>
        </w:tc>
      </w:tr>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3.</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Statistical assistant</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Vacant post  </w:t>
            </w:r>
          </w:p>
        </w:tc>
      </w:tr>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4.</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Lab technician </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Regular </w:t>
            </w:r>
          </w:p>
        </w:tc>
      </w:tr>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5.</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LDC/DEO</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Vacant post </w:t>
            </w:r>
          </w:p>
        </w:tc>
      </w:tr>
      <w:tr w:rsidR="00023478" w:rsidRPr="003D5EF7" w:rsidTr="00EF5F1C">
        <w:tc>
          <w:tcPr>
            <w:tcW w:w="959"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6.</w:t>
            </w:r>
          </w:p>
        </w:tc>
        <w:tc>
          <w:tcPr>
            <w:tcW w:w="354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Lab assistant </w:t>
            </w:r>
          </w:p>
        </w:tc>
        <w:tc>
          <w:tcPr>
            <w:tcW w:w="4394" w:type="dxa"/>
          </w:tcPr>
          <w:p w:rsidR="00023478" w:rsidRPr="00B0776F" w:rsidRDefault="00023478" w:rsidP="00EF5F1C">
            <w:pPr>
              <w:spacing w:line="480" w:lineRule="auto"/>
              <w:jc w:val="both"/>
              <w:rPr>
                <w:rFonts w:ascii="Bookman Old Style" w:hAnsi="Bookman Old Style"/>
                <w:sz w:val="28"/>
                <w:szCs w:val="28"/>
              </w:rPr>
            </w:pPr>
            <w:r w:rsidRPr="00B0776F">
              <w:rPr>
                <w:rFonts w:ascii="Bookman Old Style" w:hAnsi="Bookman Old Style"/>
                <w:sz w:val="28"/>
                <w:szCs w:val="28"/>
              </w:rPr>
              <w:t xml:space="preserve">Regular </w:t>
            </w:r>
          </w:p>
        </w:tc>
      </w:tr>
    </w:tbl>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r w:rsidRPr="00425FC3">
        <w:rPr>
          <w:rFonts w:ascii="Bookman Old Style" w:hAnsi="Bookman Old Style"/>
          <w:b/>
          <w:sz w:val="22"/>
          <w:szCs w:val="22"/>
        </w:rPr>
        <w:t>B. Prevalence of IDD in Sikkim since 1982</w:t>
      </w:r>
      <w:r>
        <w:rPr>
          <w:rFonts w:ascii="Bookman Old Style" w:hAnsi="Bookman Old Style"/>
          <w:b/>
          <w:sz w:val="22"/>
          <w:szCs w:val="22"/>
        </w:rPr>
        <w:t xml:space="preserve"> to 2018-19</w:t>
      </w:r>
      <w:r w:rsidRPr="00425FC3">
        <w:rPr>
          <w:rFonts w:ascii="Bookman Old Style" w:hAnsi="Bookman Old Style"/>
          <w:b/>
          <w:sz w:val="22"/>
          <w:szCs w:val="22"/>
        </w:rPr>
        <w:t>.</w:t>
      </w:r>
    </w:p>
    <w:p w:rsidR="00023478" w:rsidRPr="00425FC3" w:rsidRDefault="00023478" w:rsidP="00023478">
      <w:pPr>
        <w:pStyle w:val="ListParagraph"/>
        <w:jc w:val="both"/>
        <w:rPr>
          <w:rFonts w:ascii="Bookman Old Style" w:hAnsi="Bookman Old Style"/>
          <w:b/>
          <w:sz w:val="22"/>
          <w:szCs w:val="22"/>
        </w:rPr>
      </w:pPr>
    </w:p>
    <w:p w:rsidR="00023478" w:rsidRPr="00425FC3" w:rsidRDefault="00023478" w:rsidP="00023478">
      <w:pPr>
        <w:pStyle w:val="ListParagraph"/>
        <w:jc w:val="both"/>
        <w:rPr>
          <w:rFonts w:ascii="Bookman Old Style" w:hAnsi="Bookman Old Style"/>
          <w:b/>
          <w:sz w:val="22"/>
          <w:szCs w:val="22"/>
        </w:rPr>
      </w:pPr>
    </w:p>
    <w:p w:rsidR="00023478" w:rsidRPr="00425FC3" w:rsidRDefault="00023478" w:rsidP="00023478">
      <w:pPr>
        <w:pStyle w:val="ListParagraph"/>
        <w:jc w:val="both"/>
        <w:rPr>
          <w:rFonts w:ascii="Bookman Old Style" w:hAnsi="Bookman Old Style"/>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060"/>
        <w:gridCol w:w="2340"/>
      </w:tblGrid>
      <w:tr w:rsidR="00023478" w:rsidRPr="00425FC3" w:rsidTr="00EF5F1C">
        <w:tc>
          <w:tcPr>
            <w:tcW w:w="2880"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Year of Survey</w:t>
            </w:r>
          </w:p>
        </w:tc>
        <w:tc>
          <w:tcPr>
            <w:tcW w:w="3060"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Goiter (%)</w:t>
            </w:r>
          </w:p>
          <w:p w:rsidR="00023478" w:rsidRPr="00425FC3" w:rsidRDefault="00023478" w:rsidP="00EF5F1C">
            <w:pPr>
              <w:jc w:val="center"/>
              <w:rPr>
                <w:rFonts w:ascii="Bookman Old Style" w:hAnsi="Bookman Old Style"/>
                <w:b/>
                <w:color w:val="000000"/>
              </w:rPr>
            </w:pPr>
          </w:p>
        </w:tc>
        <w:tc>
          <w:tcPr>
            <w:tcW w:w="2340"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Cretinism (%)</w:t>
            </w:r>
          </w:p>
        </w:tc>
      </w:tr>
      <w:tr w:rsidR="00023478" w:rsidRPr="00425FC3" w:rsidTr="00EF5F1C">
        <w:tc>
          <w:tcPr>
            <w:tcW w:w="288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1982 (ICMR)</w:t>
            </w:r>
          </w:p>
        </w:tc>
        <w:tc>
          <w:tcPr>
            <w:tcW w:w="306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56.6</w:t>
            </w:r>
          </w:p>
        </w:tc>
        <w:tc>
          <w:tcPr>
            <w:tcW w:w="234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w:t>
            </w:r>
          </w:p>
          <w:p w:rsidR="00023478" w:rsidRPr="00425FC3" w:rsidRDefault="00023478" w:rsidP="00EF5F1C">
            <w:pPr>
              <w:jc w:val="center"/>
              <w:rPr>
                <w:rFonts w:ascii="Bookman Old Style" w:hAnsi="Bookman Old Style"/>
                <w:color w:val="000000"/>
              </w:rPr>
            </w:pPr>
          </w:p>
        </w:tc>
      </w:tr>
      <w:tr w:rsidR="00023478" w:rsidRPr="00425FC3" w:rsidTr="00EF5F1C">
        <w:tc>
          <w:tcPr>
            <w:tcW w:w="288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1989-91</w:t>
            </w:r>
          </w:p>
        </w:tc>
        <w:tc>
          <w:tcPr>
            <w:tcW w:w="306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54.03</w:t>
            </w:r>
          </w:p>
        </w:tc>
        <w:tc>
          <w:tcPr>
            <w:tcW w:w="2340" w:type="dxa"/>
          </w:tcPr>
          <w:p w:rsidR="00023478" w:rsidRPr="00425FC3" w:rsidRDefault="00023478" w:rsidP="00EF5F1C">
            <w:pPr>
              <w:jc w:val="center"/>
              <w:rPr>
                <w:rFonts w:ascii="Bookman Old Style" w:hAnsi="Bookman Old Style"/>
                <w:color w:val="000000"/>
              </w:rPr>
            </w:pPr>
          </w:p>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3.46</w:t>
            </w:r>
          </w:p>
        </w:tc>
      </w:tr>
      <w:tr w:rsidR="00023478" w:rsidRPr="00425FC3" w:rsidTr="00EF5F1C">
        <w:tc>
          <w:tcPr>
            <w:tcW w:w="288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1998-99</w:t>
            </w:r>
          </w:p>
        </w:tc>
        <w:tc>
          <w:tcPr>
            <w:tcW w:w="306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16.08</w:t>
            </w:r>
          </w:p>
        </w:tc>
        <w:tc>
          <w:tcPr>
            <w:tcW w:w="2340" w:type="dxa"/>
          </w:tcPr>
          <w:p w:rsidR="00023478" w:rsidRPr="00425FC3" w:rsidRDefault="00023478" w:rsidP="00EF5F1C">
            <w:pPr>
              <w:jc w:val="center"/>
              <w:rPr>
                <w:rFonts w:ascii="Bookman Old Style" w:hAnsi="Bookman Old Style"/>
                <w:color w:val="000000"/>
              </w:rPr>
            </w:pPr>
          </w:p>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1.8</w:t>
            </w:r>
          </w:p>
        </w:tc>
      </w:tr>
      <w:tr w:rsidR="00023478" w:rsidRPr="00425FC3" w:rsidTr="00EF5F1C">
        <w:tc>
          <w:tcPr>
            <w:tcW w:w="288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2006-07</w:t>
            </w:r>
          </w:p>
        </w:tc>
        <w:tc>
          <w:tcPr>
            <w:tcW w:w="306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14.17</w:t>
            </w:r>
          </w:p>
          <w:p w:rsidR="00023478" w:rsidRPr="00425FC3" w:rsidRDefault="00023478" w:rsidP="00EF5F1C">
            <w:pPr>
              <w:jc w:val="center"/>
              <w:rPr>
                <w:rFonts w:ascii="Bookman Old Style" w:hAnsi="Bookman Old Style"/>
                <w:color w:val="000000"/>
              </w:rPr>
            </w:pPr>
          </w:p>
        </w:tc>
        <w:tc>
          <w:tcPr>
            <w:tcW w:w="2340" w:type="dxa"/>
            <w:vMerge w:val="restart"/>
          </w:tcPr>
          <w:p w:rsidR="00023478" w:rsidRPr="00425FC3" w:rsidRDefault="00023478" w:rsidP="00EF5F1C">
            <w:pPr>
              <w:jc w:val="center"/>
              <w:rPr>
                <w:rFonts w:ascii="Bookman Old Style" w:hAnsi="Bookman Old Style"/>
                <w:color w:val="000000"/>
              </w:rPr>
            </w:pPr>
          </w:p>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Cretin free state since 2003-04 ( Central Report)</w:t>
            </w:r>
          </w:p>
        </w:tc>
      </w:tr>
      <w:tr w:rsidR="00023478" w:rsidRPr="00425FC3" w:rsidTr="00EF5F1C">
        <w:tc>
          <w:tcPr>
            <w:tcW w:w="288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2009-10</w:t>
            </w:r>
          </w:p>
        </w:tc>
        <w:tc>
          <w:tcPr>
            <w:tcW w:w="306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13.37</w:t>
            </w:r>
          </w:p>
          <w:p w:rsidR="00023478" w:rsidRPr="00425FC3" w:rsidRDefault="00023478" w:rsidP="00EF5F1C">
            <w:pPr>
              <w:jc w:val="center"/>
              <w:rPr>
                <w:rFonts w:ascii="Bookman Old Style" w:hAnsi="Bookman Old Style"/>
                <w:color w:val="000000"/>
              </w:rPr>
            </w:pPr>
          </w:p>
        </w:tc>
        <w:tc>
          <w:tcPr>
            <w:tcW w:w="2340" w:type="dxa"/>
            <w:vMerge/>
          </w:tcPr>
          <w:p w:rsidR="00023478" w:rsidRPr="00425FC3" w:rsidRDefault="00023478" w:rsidP="00EF5F1C">
            <w:pPr>
              <w:jc w:val="center"/>
              <w:rPr>
                <w:rFonts w:ascii="Bookman Old Style" w:hAnsi="Bookman Old Style"/>
                <w:color w:val="000000"/>
              </w:rPr>
            </w:pPr>
          </w:p>
        </w:tc>
      </w:tr>
      <w:tr w:rsidR="00023478" w:rsidRPr="00425FC3" w:rsidTr="00EF5F1C">
        <w:trPr>
          <w:trHeight w:val="368"/>
        </w:trPr>
        <w:tc>
          <w:tcPr>
            <w:tcW w:w="288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2016-17</w:t>
            </w:r>
          </w:p>
        </w:tc>
        <w:tc>
          <w:tcPr>
            <w:tcW w:w="3060" w:type="dxa"/>
          </w:tcPr>
          <w:p w:rsidR="00023478" w:rsidRPr="00425FC3" w:rsidRDefault="00023478" w:rsidP="00EF5F1C">
            <w:pPr>
              <w:jc w:val="center"/>
              <w:rPr>
                <w:rFonts w:ascii="Bookman Old Style" w:hAnsi="Bookman Old Style"/>
                <w:color w:val="000000"/>
              </w:rPr>
            </w:pPr>
            <w:r w:rsidRPr="00425FC3">
              <w:rPr>
                <w:rFonts w:ascii="Bookman Old Style" w:hAnsi="Bookman Old Style"/>
                <w:color w:val="000000"/>
                <w:sz w:val="22"/>
                <w:szCs w:val="22"/>
              </w:rPr>
              <w:t>11.33</w:t>
            </w:r>
          </w:p>
        </w:tc>
        <w:tc>
          <w:tcPr>
            <w:tcW w:w="2340" w:type="dxa"/>
            <w:vMerge/>
          </w:tcPr>
          <w:p w:rsidR="00023478" w:rsidRPr="00425FC3" w:rsidRDefault="00023478" w:rsidP="00EF5F1C">
            <w:pPr>
              <w:jc w:val="center"/>
              <w:rPr>
                <w:rFonts w:ascii="Bookman Old Style" w:hAnsi="Bookman Old Style"/>
                <w:color w:val="000000"/>
              </w:rPr>
            </w:pPr>
          </w:p>
        </w:tc>
      </w:tr>
    </w:tbl>
    <w:p w:rsidR="00023478" w:rsidRPr="00425FC3"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9C4DB1" w:rsidRDefault="009C4DB1"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r w:rsidRPr="00425FC3">
        <w:rPr>
          <w:rFonts w:ascii="Bookman Old Style" w:hAnsi="Bookman Old Style"/>
          <w:b/>
          <w:sz w:val="22"/>
          <w:szCs w:val="22"/>
        </w:rPr>
        <w:lastRenderedPageBreak/>
        <w:t>C. Physical Achievements:</w:t>
      </w: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r>
        <w:rPr>
          <w:rFonts w:ascii="Bookman Old Style" w:hAnsi="Bookman Old Style"/>
          <w:b/>
          <w:sz w:val="22"/>
          <w:szCs w:val="22"/>
        </w:rPr>
        <w:t>2020-21: Percentages</w:t>
      </w:r>
      <w:r w:rsidRPr="00425FC3">
        <w:rPr>
          <w:rFonts w:ascii="Bookman Old Style" w:hAnsi="Bookman Old Style"/>
          <w:b/>
          <w:sz w:val="22"/>
          <w:szCs w:val="22"/>
        </w:rPr>
        <w:t xml:space="preserve"> of households consuming adequately iodized salt as per salt sample analysis report from the Monitoring Laboratories for the last five years.</w:t>
      </w:r>
    </w:p>
    <w:p w:rsidR="00023478" w:rsidRPr="00425FC3" w:rsidRDefault="00023478" w:rsidP="00023478">
      <w:pPr>
        <w:jc w:val="both"/>
        <w:rPr>
          <w:rFonts w:ascii="Bookman Old Style" w:hAnsi="Bookman Old Style"/>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440"/>
        <w:gridCol w:w="1620"/>
        <w:gridCol w:w="1440"/>
        <w:gridCol w:w="2160"/>
      </w:tblGrid>
      <w:tr w:rsidR="00023478" w:rsidRPr="00425FC3" w:rsidTr="00EF5F1C">
        <w:tc>
          <w:tcPr>
            <w:tcW w:w="1728" w:type="dxa"/>
            <w:vMerge w:val="restart"/>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Year</w:t>
            </w:r>
          </w:p>
        </w:tc>
        <w:tc>
          <w:tcPr>
            <w:tcW w:w="3060" w:type="dxa"/>
            <w:gridSpan w:val="2"/>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Consumers and Retailers</w:t>
            </w:r>
          </w:p>
        </w:tc>
        <w:tc>
          <w:tcPr>
            <w:tcW w:w="1440" w:type="dxa"/>
            <w:vMerge w:val="restart"/>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Total</w:t>
            </w:r>
          </w:p>
        </w:tc>
        <w:tc>
          <w:tcPr>
            <w:tcW w:w="2160" w:type="dxa"/>
            <w:vMerge w:val="restart"/>
            <w:tcBorders>
              <w:right w:val="single" w:sz="4" w:space="0" w:color="auto"/>
            </w:tcBorders>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Remarks (%) </w:t>
            </w:r>
          </w:p>
        </w:tc>
      </w:tr>
      <w:tr w:rsidR="00023478" w:rsidRPr="00425FC3" w:rsidTr="00EF5F1C">
        <w:tc>
          <w:tcPr>
            <w:tcW w:w="1728" w:type="dxa"/>
            <w:vMerge/>
          </w:tcPr>
          <w:p w:rsidR="00023478" w:rsidRPr="00425FC3" w:rsidRDefault="00023478" w:rsidP="00EF5F1C">
            <w:pPr>
              <w:jc w:val="both"/>
              <w:rPr>
                <w:rFonts w:ascii="Bookman Old Style" w:hAnsi="Bookman Old Style"/>
              </w:rPr>
            </w:pPr>
          </w:p>
        </w:tc>
        <w:tc>
          <w:tcPr>
            <w:tcW w:w="1440"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620"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1440" w:type="dxa"/>
            <w:vMerge/>
          </w:tcPr>
          <w:p w:rsidR="00023478" w:rsidRPr="00425FC3" w:rsidRDefault="00023478" w:rsidP="00EF5F1C">
            <w:pPr>
              <w:jc w:val="both"/>
              <w:rPr>
                <w:rFonts w:ascii="Bookman Old Style" w:hAnsi="Bookman Old Style"/>
                <w:b/>
                <w:u w:val="single"/>
              </w:rPr>
            </w:pPr>
          </w:p>
        </w:tc>
        <w:tc>
          <w:tcPr>
            <w:tcW w:w="2160" w:type="dxa"/>
            <w:vMerge/>
            <w:tcBorders>
              <w:right w:val="single" w:sz="4" w:space="0" w:color="auto"/>
            </w:tcBorders>
          </w:tcPr>
          <w:p w:rsidR="00023478" w:rsidRPr="00425FC3" w:rsidRDefault="00023478" w:rsidP="00EF5F1C">
            <w:pPr>
              <w:jc w:val="both"/>
              <w:rPr>
                <w:rFonts w:ascii="Bookman Old Style" w:hAnsi="Bookman Old Style"/>
              </w:rPr>
            </w:pP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2007- 08</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2205</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225</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2430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90.70</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2008- 09</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2233</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167</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93.00</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2009- 10</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1824</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76</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1900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96.00</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2010- 11</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2350</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50</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97.70</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2011-12</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2335</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15</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2350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99.36</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2012-13</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2366</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34</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98.58</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2013-14</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2386</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14</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99.41</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2014-15</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2396</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04</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99.83</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2015-16</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2382</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18</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99.25</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2016-17</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2365</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35</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98.5</w:t>
            </w:r>
          </w:p>
        </w:tc>
      </w:tr>
      <w:tr w:rsidR="00023478" w:rsidRPr="00425FC3" w:rsidTr="00EF5F1C">
        <w:tc>
          <w:tcPr>
            <w:tcW w:w="1728"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2017-18</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2390</w:t>
            </w:r>
          </w:p>
        </w:tc>
        <w:tc>
          <w:tcPr>
            <w:tcW w:w="162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10</w:t>
            </w:r>
          </w:p>
        </w:tc>
        <w:tc>
          <w:tcPr>
            <w:tcW w:w="144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99.5</w:t>
            </w:r>
          </w:p>
        </w:tc>
      </w:tr>
      <w:tr w:rsidR="00023478" w:rsidRPr="00425FC3" w:rsidTr="00EF5F1C">
        <w:tc>
          <w:tcPr>
            <w:tcW w:w="1728" w:type="dxa"/>
          </w:tcPr>
          <w:p w:rsidR="00023478" w:rsidRPr="00425FC3" w:rsidRDefault="00023478" w:rsidP="00EF5F1C">
            <w:pPr>
              <w:tabs>
                <w:tab w:val="left" w:pos="255"/>
              </w:tabs>
              <w:rPr>
                <w:rFonts w:ascii="Bookman Old Style" w:hAnsi="Bookman Old Style"/>
              </w:rPr>
            </w:pPr>
            <w:r>
              <w:rPr>
                <w:rFonts w:ascii="Bookman Old Style" w:hAnsi="Bookman Old Style"/>
                <w:sz w:val="22"/>
                <w:szCs w:val="22"/>
              </w:rPr>
              <w:tab/>
              <w:t>2018-19</w:t>
            </w:r>
          </w:p>
        </w:tc>
        <w:tc>
          <w:tcPr>
            <w:tcW w:w="1440" w:type="dxa"/>
          </w:tcPr>
          <w:p w:rsidR="00023478" w:rsidRPr="00425FC3" w:rsidRDefault="00023478" w:rsidP="00EF5F1C">
            <w:pPr>
              <w:jc w:val="center"/>
              <w:rPr>
                <w:rFonts w:ascii="Bookman Old Style" w:hAnsi="Bookman Old Style"/>
              </w:rPr>
            </w:pPr>
            <w:r>
              <w:rPr>
                <w:rFonts w:ascii="Bookman Old Style" w:hAnsi="Bookman Old Style"/>
                <w:sz w:val="22"/>
                <w:szCs w:val="22"/>
              </w:rPr>
              <w:t>2394</w:t>
            </w:r>
          </w:p>
        </w:tc>
        <w:tc>
          <w:tcPr>
            <w:tcW w:w="1620" w:type="dxa"/>
          </w:tcPr>
          <w:p w:rsidR="00023478" w:rsidRPr="00425FC3" w:rsidRDefault="00023478" w:rsidP="00EF5F1C">
            <w:pPr>
              <w:jc w:val="center"/>
              <w:rPr>
                <w:rFonts w:ascii="Bookman Old Style" w:hAnsi="Bookman Old Style"/>
              </w:rPr>
            </w:pPr>
            <w:r>
              <w:rPr>
                <w:rFonts w:ascii="Bookman Old Style" w:hAnsi="Bookman Old Style"/>
                <w:sz w:val="22"/>
                <w:szCs w:val="22"/>
              </w:rPr>
              <w:t>06</w:t>
            </w:r>
          </w:p>
        </w:tc>
        <w:tc>
          <w:tcPr>
            <w:tcW w:w="1440" w:type="dxa"/>
          </w:tcPr>
          <w:p w:rsidR="00023478" w:rsidRPr="00425FC3" w:rsidRDefault="00023478" w:rsidP="00EF5F1C">
            <w:pPr>
              <w:jc w:val="center"/>
              <w:rPr>
                <w:rFonts w:ascii="Bookman Old Style" w:hAnsi="Bookman Old Style"/>
              </w:rPr>
            </w:pPr>
            <w:r>
              <w:rPr>
                <w:rFonts w:ascii="Bookman Old Style" w:hAnsi="Bookman Old Style"/>
                <w:sz w:val="22"/>
                <w:szCs w:val="22"/>
              </w:rPr>
              <w:t>2400</w:t>
            </w:r>
          </w:p>
        </w:tc>
        <w:tc>
          <w:tcPr>
            <w:tcW w:w="2160" w:type="dxa"/>
          </w:tcPr>
          <w:p w:rsidR="00023478" w:rsidRPr="00425FC3" w:rsidRDefault="00023478" w:rsidP="00EF5F1C">
            <w:pPr>
              <w:jc w:val="center"/>
              <w:rPr>
                <w:rFonts w:ascii="Bookman Old Style" w:hAnsi="Bookman Old Style"/>
              </w:rPr>
            </w:pPr>
            <w:r>
              <w:rPr>
                <w:rFonts w:ascii="Bookman Old Style" w:hAnsi="Bookman Old Style"/>
                <w:sz w:val="22"/>
                <w:szCs w:val="22"/>
              </w:rPr>
              <w:t>99.6</w:t>
            </w:r>
          </w:p>
        </w:tc>
      </w:tr>
      <w:tr w:rsidR="00023478" w:rsidRPr="00425FC3" w:rsidTr="00EF5F1C">
        <w:tc>
          <w:tcPr>
            <w:tcW w:w="1728" w:type="dxa"/>
          </w:tcPr>
          <w:p w:rsidR="00023478" w:rsidRDefault="00023478" w:rsidP="00EF5F1C">
            <w:pPr>
              <w:tabs>
                <w:tab w:val="left" w:pos="255"/>
              </w:tabs>
              <w:rPr>
                <w:rFonts w:ascii="Bookman Old Style" w:hAnsi="Bookman Old Style"/>
              </w:rPr>
            </w:pPr>
            <w:r>
              <w:rPr>
                <w:rFonts w:ascii="Bookman Old Style" w:hAnsi="Bookman Old Style"/>
                <w:sz w:val="22"/>
                <w:szCs w:val="22"/>
              </w:rPr>
              <w:t xml:space="preserve">    2019-20</w:t>
            </w:r>
          </w:p>
        </w:tc>
        <w:tc>
          <w:tcPr>
            <w:tcW w:w="1440" w:type="dxa"/>
          </w:tcPr>
          <w:p w:rsidR="00023478" w:rsidRDefault="00023478" w:rsidP="00EF5F1C">
            <w:pPr>
              <w:jc w:val="center"/>
              <w:rPr>
                <w:rFonts w:ascii="Bookman Old Style" w:hAnsi="Bookman Old Style"/>
              </w:rPr>
            </w:pPr>
            <w:r>
              <w:rPr>
                <w:rFonts w:ascii="Bookman Old Style" w:hAnsi="Bookman Old Style"/>
                <w:sz w:val="22"/>
                <w:szCs w:val="22"/>
              </w:rPr>
              <w:t>2191</w:t>
            </w:r>
          </w:p>
        </w:tc>
        <w:tc>
          <w:tcPr>
            <w:tcW w:w="1620" w:type="dxa"/>
          </w:tcPr>
          <w:p w:rsidR="00023478" w:rsidRDefault="00023478" w:rsidP="00EF5F1C">
            <w:pPr>
              <w:jc w:val="center"/>
              <w:rPr>
                <w:rFonts w:ascii="Bookman Old Style" w:hAnsi="Bookman Old Style"/>
              </w:rPr>
            </w:pPr>
            <w:r>
              <w:rPr>
                <w:rFonts w:ascii="Bookman Old Style" w:hAnsi="Bookman Old Style"/>
                <w:sz w:val="22"/>
                <w:szCs w:val="22"/>
              </w:rPr>
              <w:t>09</w:t>
            </w:r>
          </w:p>
        </w:tc>
        <w:tc>
          <w:tcPr>
            <w:tcW w:w="1440" w:type="dxa"/>
          </w:tcPr>
          <w:p w:rsidR="00023478" w:rsidRDefault="00023478" w:rsidP="00EF5F1C">
            <w:pPr>
              <w:jc w:val="center"/>
              <w:rPr>
                <w:rFonts w:ascii="Bookman Old Style" w:hAnsi="Bookman Old Style"/>
              </w:rPr>
            </w:pPr>
            <w:r>
              <w:rPr>
                <w:rFonts w:ascii="Bookman Old Style" w:hAnsi="Bookman Old Style"/>
                <w:sz w:val="22"/>
                <w:szCs w:val="22"/>
              </w:rPr>
              <w:t>2200</w:t>
            </w:r>
          </w:p>
        </w:tc>
        <w:tc>
          <w:tcPr>
            <w:tcW w:w="2160" w:type="dxa"/>
          </w:tcPr>
          <w:p w:rsidR="00023478" w:rsidRDefault="00023478" w:rsidP="00EF5F1C">
            <w:pPr>
              <w:jc w:val="center"/>
              <w:rPr>
                <w:rFonts w:ascii="Bookman Old Style" w:hAnsi="Bookman Old Style"/>
              </w:rPr>
            </w:pPr>
            <w:r>
              <w:rPr>
                <w:rFonts w:ascii="Bookman Old Style" w:hAnsi="Bookman Old Style"/>
                <w:sz w:val="22"/>
                <w:szCs w:val="22"/>
              </w:rPr>
              <w:t>99.5</w:t>
            </w:r>
          </w:p>
        </w:tc>
      </w:tr>
      <w:tr w:rsidR="00023478" w:rsidRPr="00425FC3" w:rsidTr="00EF5F1C">
        <w:tc>
          <w:tcPr>
            <w:tcW w:w="1728" w:type="dxa"/>
          </w:tcPr>
          <w:p w:rsidR="00023478" w:rsidRDefault="00023478" w:rsidP="00EF5F1C">
            <w:pPr>
              <w:tabs>
                <w:tab w:val="left" w:pos="255"/>
              </w:tabs>
              <w:rPr>
                <w:rFonts w:ascii="Bookman Old Style" w:hAnsi="Bookman Old Style"/>
              </w:rPr>
            </w:pPr>
            <w:r>
              <w:rPr>
                <w:rFonts w:ascii="Bookman Old Style" w:hAnsi="Bookman Old Style"/>
                <w:sz w:val="22"/>
                <w:szCs w:val="22"/>
              </w:rPr>
              <w:t xml:space="preserve">    2020-21</w:t>
            </w:r>
          </w:p>
        </w:tc>
        <w:tc>
          <w:tcPr>
            <w:tcW w:w="1440" w:type="dxa"/>
          </w:tcPr>
          <w:p w:rsidR="00023478" w:rsidRDefault="00023478" w:rsidP="00EF5F1C">
            <w:pPr>
              <w:jc w:val="center"/>
              <w:rPr>
                <w:rFonts w:ascii="Bookman Old Style" w:hAnsi="Bookman Old Style"/>
              </w:rPr>
            </w:pPr>
            <w:r>
              <w:rPr>
                <w:rFonts w:ascii="Bookman Old Style" w:hAnsi="Bookman Old Style"/>
              </w:rPr>
              <w:t>778</w:t>
            </w:r>
          </w:p>
        </w:tc>
        <w:tc>
          <w:tcPr>
            <w:tcW w:w="1620" w:type="dxa"/>
          </w:tcPr>
          <w:p w:rsidR="00023478" w:rsidRDefault="00023478" w:rsidP="00EF5F1C">
            <w:pPr>
              <w:jc w:val="center"/>
              <w:rPr>
                <w:rFonts w:ascii="Bookman Old Style" w:hAnsi="Bookman Old Style"/>
              </w:rPr>
            </w:pPr>
            <w:r>
              <w:rPr>
                <w:rFonts w:ascii="Bookman Old Style" w:hAnsi="Bookman Old Style"/>
              </w:rPr>
              <w:t>22</w:t>
            </w:r>
          </w:p>
        </w:tc>
        <w:tc>
          <w:tcPr>
            <w:tcW w:w="1440" w:type="dxa"/>
          </w:tcPr>
          <w:p w:rsidR="00023478" w:rsidRDefault="00023478" w:rsidP="00EF5F1C">
            <w:pPr>
              <w:jc w:val="center"/>
              <w:rPr>
                <w:rFonts w:ascii="Bookman Old Style" w:hAnsi="Bookman Old Style"/>
              </w:rPr>
            </w:pPr>
            <w:r>
              <w:rPr>
                <w:rFonts w:ascii="Bookman Old Style" w:hAnsi="Bookman Old Style"/>
              </w:rPr>
              <w:t>800</w:t>
            </w:r>
          </w:p>
        </w:tc>
        <w:tc>
          <w:tcPr>
            <w:tcW w:w="2160" w:type="dxa"/>
          </w:tcPr>
          <w:p w:rsidR="00023478" w:rsidRDefault="00023478" w:rsidP="00EF5F1C">
            <w:pPr>
              <w:jc w:val="center"/>
              <w:rPr>
                <w:rFonts w:ascii="Bookman Old Style" w:hAnsi="Bookman Old Style"/>
              </w:rPr>
            </w:pPr>
            <w:r>
              <w:rPr>
                <w:rFonts w:ascii="Bookman Old Style" w:hAnsi="Bookman Old Style"/>
              </w:rPr>
              <w:t>97.25</w:t>
            </w:r>
          </w:p>
        </w:tc>
      </w:tr>
      <w:tr w:rsidR="005A229C" w:rsidRPr="00425FC3" w:rsidTr="00EF5F1C">
        <w:tc>
          <w:tcPr>
            <w:tcW w:w="1728" w:type="dxa"/>
          </w:tcPr>
          <w:p w:rsidR="005A229C" w:rsidRDefault="005A229C" w:rsidP="00EF5F1C">
            <w:pPr>
              <w:tabs>
                <w:tab w:val="left" w:pos="255"/>
              </w:tabs>
              <w:rPr>
                <w:rFonts w:ascii="Bookman Old Style" w:hAnsi="Bookman Old Style"/>
              </w:rPr>
            </w:pPr>
            <w:r>
              <w:rPr>
                <w:rFonts w:ascii="Bookman Old Style" w:hAnsi="Bookman Old Style"/>
                <w:sz w:val="22"/>
                <w:szCs w:val="22"/>
              </w:rPr>
              <w:t xml:space="preserve">    21-22(till       September)</w:t>
            </w:r>
          </w:p>
        </w:tc>
        <w:tc>
          <w:tcPr>
            <w:tcW w:w="1440" w:type="dxa"/>
          </w:tcPr>
          <w:p w:rsidR="005A229C" w:rsidRDefault="003B2925" w:rsidP="00EF5F1C">
            <w:pPr>
              <w:jc w:val="center"/>
              <w:rPr>
                <w:rFonts w:ascii="Bookman Old Style" w:hAnsi="Bookman Old Style"/>
              </w:rPr>
            </w:pPr>
            <w:r>
              <w:rPr>
                <w:rFonts w:ascii="Bookman Old Style" w:hAnsi="Bookman Old Style"/>
              </w:rPr>
              <w:t>193</w:t>
            </w:r>
          </w:p>
        </w:tc>
        <w:tc>
          <w:tcPr>
            <w:tcW w:w="1620" w:type="dxa"/>
          </w:tcPr>
          <w:p w:rsidR="005A229C" w:rsidRDefault="003B2925" w:rsidP="00EF5F1C">
            <w:pPr>
              <w:jc w:val="center"/>
              <w:rPr>
                <w:rFonts w:ascii="Bookman Old Style" w:hAnsi="Bookman Old Style"/>
              </w:rPr>
            </w:pPr>
            <w:r>
              <w:rPr>
                <w:rFonts w:ascii="Bookman Old Style" w:hAnsi="Bookman Old Style"/>
              </w:rPr>
              <w:t>07</w:t>
            </w:r>
          </w:p>
        </w:tc>
        <w:tc>
          <w:tcPr>
            <w:tcW w:w="1440" w:type="dxa"/>
          </w:tcPr>
          <w:p w:rsidR="005A229C" w:rsidRDefault="003B2925" w:rsidP="00EF5F1C">
            <w:pPr>
              <w:jc w:val="center"/>
              <w:rPr>
                <w:rFonts w:ascii="Bookman Old Style" w:hAnsi="Bookman Old Style"/>
              </w:rPr>
            </w:pPr>
            <w:r>
              <w:rPr>
                <w:rFonts w:ascii="Bookman Old Style" w:hAnsi="Bookman Old Style"/>
              </w:rPr>
              <w:t>200</w:t>
            </w:r>
          </w:p>
        </w:tc>
        <w:tc>
          <w:tcPr>
            <w:tcW w:w="2160" w:type="dxa"/>
          </w:tcPr>
          <w:p w:rsidR="005A229C" w:rsidRDefault="003B2925" w:rsidP="00EF5F1C">
            <w:pPr>
              <w:jc w:val="center"/>
              <w:rPr>
                <w:rFonts w:ascii="Bookman Old Style" w:hAnsi="Bookman Old Style"/>
              </w:rPr>
            </w:pPr>
            <w:r>
              <w:rPr>
                <w:rFonts w:ascii="Bookman Old Style" w:hAnsi="Bookman Old Style"/>
              </w:rPr>
              <w:t>98%</w:t>
            </w:r>
          </w:p>
        </w:tc>
      </w:tr>
    </w:tbl>
    <w:p w:rsidR="00023478" w:rsidRDefault="00023478" w:rsidP="00023478">
      <w:pPr>
        <w:spacing w:line="360" w:lineRule="auto"/>
        <w:jc w:val="both"/>
        <w:rPr>
          <w:rFonts w:ascii="Bookman Old Style" w:hAnsi="Bookman Old Style"/>
          <w:b/>
          <w:sz w:val="22"/>
          <w:szCs w:val="22"/>
        </w:rPr>
      </w:pPr>
    </w:p>
    <w:p w:rsidR="00023478" w:rsidRDefault="00023478" w:rsidP="00023478">
      <w:pPr>
        <w:spacing w:line="360" w:lineRule="auto"/>
        <w:jc w:val="both"/>
        <w:rPr>
          <w:rFonts w:ascii="Bookman Old Style" w:hAnsi="Bookman Old Style"/>
          <w:b/>
          <w:sz w:val="22"/>
          <w:szCs w:val="22"/>
        </w:rPr>
      </w:pPr>
    </w:p>
    <w:p w:rsidR="00023478" w:rsidRDefault="00023478" w:rsidP="00023478">
      <w:pPr>
        <w:spacing w:line="360" w:lineRule="auto"/>
        <w:jc w:val="both"/>
        <w:rPr>
          <w:rFonts w:ascii="Bookman Old Style" w:hAnsi="Bookman Old Style"/>
          <w:b/>
          <w:sz w:val="22"/>
          <w:szCs w:val="22"/>
        </w:rPr>
      </w:pPr>
      <w:r w:rsidRPr="00425FC3">
        <w:rPr>
          <w:rFonts w:ascii="Bookman Old Style" w:hAnsi="Bookman Old Style"/>
          <w:b/>
          <w:sz w:val="22"/>
          <w:szCs w:val="22"/>
        </w:rPr>
        <w:t xml:space="preserve">2. Salt Sample analysis report for </w:t>
      </w:r>
      <w:r>
        <w:rPr>
          <w:rFonts w:ascii="Bookman Old Style" w:hAnsi="Bookman Old Style"/>
          <w:b/>
          <w:sz w:val="22"/>
          <w:szCs w:val="22"/>
        </w:rPr>
        <w:t>Consumers and Retailers for 2020-21</w:t>
      </w:r>
      <w:r w:rsidR="00D86343">
        <w:rPr>
          <w:rFonts w:ascii="Bookman Old Style" w:hAnsi="Bookman Old Style"/>
          <w:b/>
          <w:sz w:val="22"/>
          <w:szCs w:val="22"/>
        </w:rPr>
        <w:t xml:space="preserve"> to 2022</w:t>
      </w:r>
    </w:p>
    <w:p w:rsidR="00023478" w:rsidRPr="00425FC3" w:rsidRDefault="00023478" w:rsidP="00023478">
      <w:pPr>
        <w:spacing w:line="360" w:lineRule="auto"/>
        <w:jc w:val="both"/>
        <w:rPr>
          <w:rFonts w:ascii="Bookman Old Style" w:hAnsi="Bookman Old Style"/>
          <w:b/>
          <w:color w:val="000000"/>
          <w:sz w:val="22"/>
          <w:szCs w:val="22"/>
          <w:u w:val="single"/>
        </w:rPr>
      </w:pPr>
    </w:p>
    <w:tbl>
      <w:tblPr>
        <w:tblW w:w="8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5"/>
        <w:gridCol w:w="1462"/>
        <w:gridCol w:w="1199"/>
        <w:gridCol w:w="900"/>
        <w:gridCol w:w="1141"/>
        <w:gridCol w:w="1251"/>
        <w:gridCol w:w="851"/>
      </w:tblGrid>
      <w:tr w:rsidR="00023478" w:rsidRPr="00425FC3" w:rsidTr="00EF5F1C">
        <w:tc>
          <w:tcPr>
            <w:tcW w:w="1685" w:type="dxa"/>
            <w:vMerge w:val="restart"/>
          </w:tcPr>
          <w:p w:rsidR="00023478" w:rsidRPr="00425FC3" w:rsidRDefault="00023478" w:rsidP="00EF5F1C">
            <w:pPr>
              <w:jc w:val="both"/>
              <w:rPr>
                <w:rFonts w:ascii="Bookman Old Style" w:hAnsi="Bookman Old Style"/>
              </w:rPr>
            </w:pPr>
          </w:p>
          <w:p w:rsidR="00023478" w:rsidRPr="00425FC3" w:rsidRDefault="00023478" w:rsidP="00EF5F1C">
            <w:pPr>
              <w:jc w:val="both"/>
              <w:rPr>
                <w:rFonts w:ascii="Bookman Old Style" w:hAnsi="Bookman Old Style"/>
              </w:rPr>
            </w:pPr>
            <w:r w:rsidRPr="00425FC3">
              <w:rPr>
                <w:rFonts w:ascii="Bookman Old Style" w:hAnsi="Bookman Old Style"/>
                <w:sz w:val="22"/>
                <w:szCs w:val="22"/>
              </w:rPr>
              <w:t>Months</w:t>
            </w:r>
          </w:p>
        </w:tc>
        <w:tc>
          <w:tcPr>
            <w:tcW w:w="2661" w:type="dxa"/>
            <w:gridSpan w:val="2"/>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Iodometric  Titration</w:t>
            </w:r>
          </w:p>
        </w:tc>
        <w:tc>
          <w:tcPr>
            <w:tcW w:w="900" w:type="dxa"/>
            <w:vMerge w:val="restart"/>
          </w:tcPr>
          <w:p w:rsidR="00023478" w:rsidRPr="00425FC3" w:rsidRDefault="00023478" w:rsidP="00EF5F1C">
            <w:pPr>
              <w:jc w:val="both"/>
              <w:rPr>
                <w:rFonts w:ascii="Bookman Old Style" w:hAnsi="Bookman Old Style"/>
              </w:rPr>
            </w:pPr>
          </w:p>
          <w:p w:rsidR="00023478" w:rsidRPr="00425FC3" w:rsidRDefault="00023478" w:rsidP="00EF5F1C">
            <w:pPr>
              <w:jc w:val="both"/>
              <w:rPr>
                <w:rFonts w:ascii="Bookman Old Style" w:hAnsi="Bookman Old Style"/>
                <w:caps/>
              </w:rPr>
            </w:pPr>
            <w:r w:rsidRPr="00425FC3">
              <w:rPr>
                <w:rFonts w:ascii="Bookman Old Style" w:hAnsi="Bookman Old Style"/>
                <w:sz w:val="22"/>
                <w:szCs w:val="22"/>
              </w:rPr>
              <w:t>Total</w:t>
            </w:r>
          </w:p>
        </w:tc>
        <w:tc>
          <w:tcPr>
            <w:tcW w:w="2392" w:type="dxa"/>
            <w:gridSpan w:val="2"/>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Iodometric  Titration</w:t>
            </w:r>
          </w:p>
        </w:tc>
        <w:tc>
          <w:tcPr>
            <w:tcW w:w="851" w:type="dxa"/>
            <w:vMerge w:val="restart"/>
          </w:tcPr>
          <w:p w:rsidR="00023478" w:rsidRPr="00425FC3" w:rsidRDefault="00023478" w:rsidP="00EF5F1C">
            <w:pPr>
              <w:jc w:val="both"/>
              <w:rPr>
                <w:rFonts w:ascii="Bookman Old Style" w:hAnsi="Bookman Old Style"/>
              </w:rPr>
            </w:pPr>
          </w:p>
          <w:p w:rsidR="00023478" w:rsidRPr="00425FC3" w:rsidRDefault="00023478" w:rsidP="00EF5F1C">
            <w:pPr>
              <w:jc w:val="both"/>
              <w:rPr>
                <w:rFonts w:ascii="Bookman Old Style" w:hAnsi="Bookman Old Style"/>
              </w:rPr>
            </w:pPr>
            <w:r w:rsidRPr="00425FC3">
              <w:rPr>
                <w:rFonts w:ascii="Bookman Old Style" w:hAnsi="Bookman Old Style"/>
                <w:sz w:val="22"/>
                <w:szCs w:val="22"/>
              </w:rPr>
              <w:t>Total</w:t>
            </w:r>
          </w:p>
        </w:tc>
      </w:tr>
      <w:tr w:rsidR="00023478" w:rsidRPr="00425FC3" w:rsidTr="00EF5F1C">
        <w:tc>
          <w:tcPr>
            <w:tcW w:w="1685" w:type="dxa"/>
            <w:vMerge/>
          </w:tcPr>
          <w:p w:rsidR="00023478" w:rsidRPr="00425FC3" w:rsidRDefault="00023478" w:rsidP="00EF5F1C">
            <w:pPr>
              <w:jc w:val="both"/>
              <w:rPr>
                <w:rFonts w:ascii="Bookman Old Style" w:hAnsi="Bookman Old Style"/>
              </w:rPr>
            </w:pPr>
          </w:p>
        </w:tc>
        <w:tc>
          <w:tcPr>
            <w:tcW w:w="2661" w:type="dxa"/>
            <w:gridSpan w:val="2"/>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        Households (%)</w:t>
            </w:r>
          </w:p>
        </w:tc>
        <w:tc>
          <w:tcPr>
            <w:tcW w:w="900" w:type="dxa"/>
            <w:vMerge/>
          </w:tcPr>
          <w:p w:rsidR="00023478" w:rsidRPr="00425FC3" w:rsidRDefault="00023478" w:rsidP="00EF5F1C">
            <w:pPr>
              <w:jc w:val="both"/>
              <w:rPr>
                <w:rFonts w:ascii="Bookman Old Style" w:hAnsi="Bookman Old Style"/>
              </w:rPr>
            </w:pPr>
          </w:p>
        </w:tc>
        <w:tc>
          <w:tcPr>
            <w:tcW w:w="2392" w:type="dxa"/>
            <w:gridSpan w:val="2"/>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            Retailers (%)</w:t>
            </w:r>
          </w:p>
        </w:tc>
        <w:tc>
          <w:tcPr>
            <w:tcW w:w="851" w:type="dxa"/>
            <w:vMerge/>
          </w:tcPr>
          <w:p w:rsidR="00023478" w:rsidRPr="00425FC3" w:rsidRDefault="00023478" w:rsidP="00EF5F1C">
            <w:pPr>
              <w:jc w:val="both"/>
              <w:rPr>
                <w:rFonts w:ascii="Bookman Old Style" w:hAnsi="Bookman Old Style"/>
              </w:rPr>
            </w:pPr>
          </w:p>
        </w:tc>
      </w:tr>
      <w:tr w:rsidR="00023478" w:rsidRPr="00425FC3" w:rsidTr="00EF5F1C">
        <w:tc>
          <w:tcPr>
            <w:tcW w:w="1685" w:type="dxa"/>
            <w:vMerge/>
          </w:tcPr>
          <w:p w:rsidR="00023478" w:rsidRPr="00425FC3" w:rsidRDefault="00023478" w:rsidP="00EF5F1C">
            <w:pPr>
              <w:jc w:val="both"/>
              <w:rPr>
                <w:rFonts w:ascii="Bookman Old Style" w:hAnsi="Bookman Old Style"/>
              </w:rPr>
            </w:pPr>
          </w:p>
        </w:tc>
        <w:tc>
          <w:tcPr>
            <w:tcW w:w="1462"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199"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900" w:type="dxa"/>
            <w:vMerge/>
          </w:tcPr>
          <w:p w:rsidR="00023478" w:rsidRPr="00425FC3" w:rsidRDefault="00023478" w:rsidP="00EF5F1C">
            <w:pPr>
              <w:jc w:val="both"/>
              <w:rPr>
                <w:rFonts w:ascii="Bookman Old Style" w:hAnsi="Bookman Old Style"/>
              </w:rPr>
            </w:pPr>
          </w:p>
        </w:tc>
        <w:tc>
          <w:tcPr>
            <w:tcW w:w="1141"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251"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851" w:type="dxa"/>
            <w:vMerge/>
          </w:tcPr>
          <w:p w:rsidR="00023478" w:rsidRPr="00425FC3" w:rsidRDefault="00023478" w:rsidP="00EF5F1C">
            <w:pPr>
              <w:jc w:val="both"/>
              <w:rPr>
                <w:rFonts w:ascii="Bookman Old Style" w:hAnsi="Bookman Old Style"/>
              </w:rPr>
            </w:pP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April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May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June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July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August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rPr>
                <w:rFonts w:ascii="Bookman Old Style" w:hAnsi="Bookman Old Style"/>
              </w:rPr>
            </w:pPr>
            <w:r>
              <w:rPr>
                <w:rFonts w:ascii="Bookman Old Style" w:hAnsi="Bookman Old Style"/>
              </w:rPr>
              <w:t xml:space="preserve">     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September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October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Nov</w:t>
            </w:r>
            <w:r>
              <w:rPr>
                <w:rFonts w:ascii="Bookman Old Style" w:hAnsi="Bookman Old Style"/>
                <w:sz w:val="22"/>
                <w:szCs w:val="22"/>
              </w:rPr>
              <w:t xml:space="preserve"> 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99"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900"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14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1251" w:type="dxa"/>
          </w:tcPr>
          <w:p w:rsidR="00023478" w:rsidRPr="00425FC3" w:rsidRDefault="00023478" w:rsidP="00EF5F1C">
            <w:pPr>
              <w:jc w:val="center"/>
              <w:rPr>
                <w:rFonts w:ascii="Bookman Old Style" w:hAnsi="Bookman Old Style"/>
              </w:rPr>
            </w:pPr>
            <w:r>
              <w:rPr>
                <w:rFonts w:ascii="Bookman Old Style" w:hAnsi="Bookman Old Style"/>
              </w:rPr>
              <w:t>Nil</w:t>
            </w:r>
          </w:p>
        </w:tc>
        <w:tc>
          <w:tcPr>
            <w:tcW w:w="851" w:type="dxa"/>
          </w:tcPr>
          <w:p w:rsidR="00023478" w:rsidRPr="00425FC3" w:rsidRDefault="00023478" w:rsidP="00EF5F1C">
            <w:pPr>
              <w:jc w:val="center"/>
              <w:rPr>
                <w:rFonts w:ascii="Bookman Old Style" w:hAnsi="Bookman Old Style"/>
              </w:rPr>
            </w:pPr>
            <w:r>
              <w:rPr>
                <w:rFonts w:ascii="Bookman Old Style" w:hAnsi="Bookman Old Style"/>
              </w:rPr>
              <w:t>Nil</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Dec </w:t>
            </w:r>
            <w:r>
              <w:rPr>
                <w:rFonts w:ascii="Bookman Old Style" w:hAnsi="Bookman Old Style"/>
                <w:sz w:val="22"/>
                <w:szCs w:val="22"/>
              </w:rPr>
              <w:t>20</w:t>
            </w:r>
          </w:p>
        </w:tc>
        <w:tc>
          <w:tcPr>
            <w:tcW w:w="1462" w:type="dxa"/>
          </w:tcPr>
          <w:p w:rsidR="00023478" w:rsidRPr="00425FC3" w:rsidRDefault="00023478" w:rsidP="00EF5F1C">
            <w:pPr>
              <w:jc w:val="center"/>
              <w:rPr>
                <w:rFonts w:ascii="Bookman Old Style" w:hAnsi="Bookman Old Style"/>
              </w:rPr>
            </w:pPr>
            <w:r>
              <w:rPr>
                <w:rFonts w:ascii="Bookman Old Style" w:hAnsi="Bookman Old Style"/>
                <w:sz w:val="22"/>
                <w:szCs w:val="22"/>
              </w:rPr>
              <w:t>153</w:t>
            </w:r>
          </w:p>
        </w:tc>
        <w:tc>
          <w:tcPr>
            <w:tcW w:w="1199"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7</w:t>
            </w:r>
          </w:p>
        </w:tc>
        <w:tc>
          <w:tcPr>
            <w:tcW w:w="90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160</w:t>
            </w:r>
          </w:p>
        </w:tc>
        <w:tc>
          <w:tcPr>
            <w:tcW w:w="1141"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40</w:t>
            </w:r>
          </w:p>
        </w:tc>
        <w:tc>
          <w:tcPr>
            <w:tcW w:w="1251" w:type="dxa"/>
          </w:tcPr>
          <w:p w:rsidR="00023478" w:rsidRPr="00425FC3" w:rsidRDefault="00023478" w:rsidP="00EF5F1C">
            <w:pPr>
              <w:jc w:val="center"/>
              <w:rPr>
                <w:rFonts w:ascii="Bookman Old Style" w:hAnsi="Bookman Old Style"/>
              </w:rPr>
            </w:pPr>
            <w:r>
              <w:rPr>
                <w:rFonts w:ascii="Bookman Old Style" w:hAnsi="Bookman Old Style"/>
                <w:sz w:val="22"/>
                <w:szCs w:val="22"/>
              </w:rPr>
              <w:t>0</w:t>
            </w:r>
            <w:r w:rsidRPr="00425FC3">
              <w:rPr>
                <w:rFonts w:ascii="Bookman Old Style" w:hAnsi="Bookman Old Style"/>
                <w:sz w:val="22"/>
                <w:szCs w:val="22"/>
              </w:rPr>
              <w:t>0</w:t>
            </w:r>
          </w:p>
        </w:tc>
        <w:tc>
          <w:tcPr>
            <w:tcW w:w="851"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40</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January </w:t>
            </w:r>
            <w:r>
              <w:rPr>
                <w:rFonts w:ascii="Bookman Old Style" w:hAnsi="Bookman Old Style"/>
                <w:sz w:val="22"/>
                <w:szCs w:val="22"/>
              </w:rPr>
              <w:t>21</w:t>
            </w:r>
          </w:p>
        </w:tc>
        <w:tc>
          <w:tcPr>
            <w:tcW w:w="1462"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w:t>
            </w:r>
            <w:r>
              <w:rPr>
                <w:rFonts w:ascii="Bookman Old Style" w:hAnsi="Bookman Old Style"/>
                <w:sz w:val="22"/>
                <w:szCs w:val="22"/>
              </w:rPr>
              <w:t>57</w:t>
            </w:r>
          </w:p>
        </w:tc>
        <w:tc>
          <w:tcPr>
            <w:tcW w:w="1199"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3</w:t>
            </w:r>
          </w:p>
        </w:tc>
        <w:tc>
          <w:tcPr>
            <w:tcW w:w="90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160</w:t>
            </w:r>
          </w:p>
        </w:tc>
        <w:tc>
          <w:tcPr>
            <w:tcW w:w="1141" w:type="dxa"/>
          </w:tcPr>
          <w:p w:rsidR="00023478" w:rsidRPr="00425FC3" w:rsidRDefault="00023478" w:rsidP="00EF5F1C">
            <w:pPr>
              <w:jc w:val="center"/>
              <w:rPr>
                <w:rFonts w:ascii="Bookman Old Style" w:hAnsi="Bookman Old Style"/>
              </w:rPr>
            </w:pPr>
            <w:r>
              <w:rPr>
                <w:rFonts w:ascii="Bookman Old Style" w:hAnsi="Bookman Old Style"/>
                <w:sz w:val="22"/>
                <w:szCs w:val="22"/>
              </w:rPr>
              <w:t>38</w:t>
            </w:r>
          </w:p>
        </w:tc>
        <w:tc>
          <w:tcPr>
            <w:tcW w:w="1251"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2</w:t>
            </w:r>
          </w:p>
        </w:tc>
        <w:tc>
          <w:tcPr>
            <w:tcW w:w="851"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40</w:t>
            </w:r>
          </w:p>
        </w:tc>
      </w:tr>
      <w:tr w:rsidR="00023478" w:rsidRPr="00425FC3" w:rsidTr="00EF5F1C">
        <w:tc>
          <w:tcPr>
            <w:tcW w:w="1685"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February </w:t>
            </w:r>
            <w:r>
              <w:rPr>
                <w:rFonts w:ascii="Bookman Old Style" w:hAnsi="Bookman Old Style"/>
                <w:sz w:val="22"/>
                <w:szCs w:val="22"/>
              </w:rPr>
              <w:t>21</w:t>
            </w:r>
          </w:p>
        </w:tc>
        <w:tc>
          <w:tcPr>
            <w:tcW w:w="1462"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w:t>
            </w:r>
            <w:r>
              <w:rPr>
                <w:rFonts w:ascii="Bookman Old Style" w:hAnsi="Bookman Old Style"/>
                <w:sz w:val="22"/>
                <w:szCs w:val="22"/>
              </w:rPr>
              <w:t>60</w:t>
            </w:r>
          </w:p>
        </w:tc>
        <w:tc>
          <w:tcPr>
            <w:tcW w:w="1199"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0</w:t>
            </w:r>
          </w:p>
        </w:tc>
        <w:tc>
          <w:tcPr>
            <w:tcW w:w="900"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160</w:t>
            </w:r>
          </w:p>
        </w:tc>
        <w:tc>
          <w:tcPr>
            <w:tcW w:w="1141"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40</w:t>
            </w:r>
          </w:p>
        </w:tc>
        <w:tc>
          <w:tcPr>
            <w:tcW w:w="1251" w:type="dxa"/>
          </w:tcPr>
          <w:p w:rsidR="00023478" w:rsidRPr="00425FC3" w:rsidRDefault="00023478" w:rsidP="00EF5F1C">
            <w:pPr>
              <w:jc w:val="center"/>
              <w:rPr>
                <w:rFonts w:ascii="Bookman Old Style" w:hAnsi="Bookman Old Style"/>
              </w:rPr>
            </w:pPr>
            <w:r>
              <w:rPr>
                <w:rFonts w:ascii="Bookman Old Style" w:hAnsi="Bookman Old Style"/>
                <w:sz w:val="22"/>
                <w:szCs w:val="22"/>
              </w:rPr>
              <w:t>0</w:t>
            </w:r>
            <w:r w:rsidRPr="00425FC3">
              <w:rPr>
                <w:rFonts w:ascii="Bookman Old Style" w:hAnsi="Bookman Old Style"/>
                <w:sz w:val="22"/>
                <w:szCs w:val="22"/>
              </w:rPr>
              <w:t>0</w:t>
            </w:r>
          </w:p>
        </w:tc>
        <w:tc>
          <w:tcPr>
            <w:tcW w:w="851"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40</w:t>
            </w:r>
          </w:p>
        </w:tc>
      </w:tr>
      <w:tr w:rsidR="00023478" w:rsidRPr="00425FC3" w:rsidTr="00EF5F1C">
        <w:tc>
          <w:tcPr>
            <w:tcW w:w="1685" w:type="dxa"/>
          </w:tcPr>
          <w:p w:rsidR="00023478" w:rsidRPr="000D67D0" w:rsidRDefault="00023478" w:rsidP="00EF5F1C">
            <w:pPr>
              <w:jc w:val="both"/>
              <w:rPr>
                <w:rFonts w:ascii="Bookman Old Style" w:hAnsi="Bookman Old Style"/>
              </w:rPr>
            </w:pPr>
            <w:r w:rsidRPr="000D67D0">
              <w:rPr>
                <w:rFonts w:ascii="Bookman Old Style" w:hAnsi="Bookman Old Style"/>
                <w:sz w:val="22"/>
                <w:szCs w:val="22"/>
              </w:rPr>
              <w:t>March 21</w:t>
            </w:r>
          </w:p>
        </w:tc>
        <w:tc>
          <w:tcPr>
            <w:tcW w:w="1462" w:type="dxa"/>
          </w:tcPr>
          <w:p w:rsidR="00023478" w:rsidRPr="000D67D0" w:rsidRDefault="00023478" w:rsidP="00EF5F1C">
            <w:pPr>
              <w:jc w:val="center"/>
              <w:rPr>
                <w:rFonts w:ascii="Bookman Old Style" w:hAnsi="Bookman Old Style"/>
              </w:rPr>
            </w:pPr>
            <w:r>
              <w:rPr>
                <w:rFonts w:ascii="Bookman Old Style" w:hAnsi="Bookman Old Style"/>
                <w:sz w:val="22"/>
                <w:szCs w:val="22"/>
              </w:rPr>
              <w:t>156</w:t>
            </w:r>
          </w:p>
        </w:tc>
        <w:tc>
          <w:tcPr>
            <w:tcW w:w="1199" w:type="dxa"/>
          </w:tcPr>
          <w:p w:rsidR="00023478" w:rsidRPr="000D67D0" w:rsidRDefault="00023478" w:rsidP="00EF5F1C">
            <w:pPr>
              <w:jc w:val="center"/>
              <w:rPr>
                <w:rFonts w:ascii="Bookman Old Style" w:hAnsi="Bookman Old Style"/>
              </w:rPr>
            </w:pPr>
            <w:r w:rsidRPr="000D67D0">
              <w:rPr>
                <w:rFonts w:ascii="Bookman Old Style" w:hAnsi="Bookman Old Style"/>
                <w:sz w:val="22"/>
                <w:szCs w:val="22"/>
              </w:rPr>
              <w:t>0</w:t>
            </w:r>
            <w:r>
              <w:rPr>
                <w:rFonts w:ascii="Bookman Old Style" w:hAnsi="Bookman Old Style"/>
                <w:sz w:val="22"/>
                <w:szCs w:val="22"/>
              </w:rPr>
              <w:t>4</w:t>
            </w:r>
          </w:p>
        </w:tc>
        <w:tc>
          <w:tcPr>
            <w:tcW w:w="900" w:type="dxa"/>
          </w:tcPr>
          <w:p w:rsidR="00023478" w:rsidRPr="000D67D0" w:rsidRDefault="00023478" w:rsidP="00EF5F1C">
            <w:pPr>
              <w:jc w:val="center"/>
              <w:rPr>
                <w:rFonts w:ascii="Bookman Old Style" w:hAnsi="Bookman Old Style"/>
              </w:rPr>
            </w:pPr>
            <w:r>
              <w:rPr>
                <w:rFonts w:ascii="Bookman Old Style" w:hAnsi="Bookman Old Style"/>
                <w:sz w:val="22"/>
                <w:szCs w:val="22"/>
              </w:rPr>
              <w:t>160</w:t>
            </w:r>
          </w:p>
        </w:tc>
        <w:tc>
          <w:tcPr>
            <w:tcW w:w="1141" w:type="dxa"/>
          </w:tcPr>
          <w:p w:rsidR="00023478" w:rsidRPr="000D67D0" w:rsidRDefault="00023478" w:rsidP="00EF5F1C">
            <w:pPr>
              <w:jc w:val="center"/>
              <w:rPr>
                <w:rFonts w:ascii="Bookman Old Style" w:hAnsi="Bookman Old Style"/>
              </w:rPr>
            </w:pPr>
            <w:r>
              <w:rPr>
                <w:rFonts w:ascii="Bookman Old Style" w:hAnsi="Bookman Old Style"/>
                <w:sz w:val="22"/>
                <w:szCs w:val="22"/>
              </w:rPr>
              <w:t>34</w:t>
            </w:r>
          </w:p>
        </w:tc>
        <w:tc>
          <w:tcPr>
            <w:tcW w:w="1251" w:type="dxa"/>
          </w:tcPr>
          <w:p w:rsidR="00023478" w:rsidRPr="000D67D0" w:rsidRDefault="00023478" w:rsidP="00EF5F1C">
            <w:pPr>
              <w:jc w:val="center"/>
              <w:rPr>
                <w:rFonts w:ascii="Bookman Old Style" w:hAnsi="Bookman Old Style"/>
              </w:rPr>
            </w:pPr>
            <w:r w:rsidRPr="000D67D0">
              <w:rPr>
                <w:rFonts w:ascii="Bookman Old Style" w:hAnsi="Bookman Old Style"/>
                <w:sz w:val="22"/>
                <w:szCs w:val="22"/>
              </w:rPr>
              <w:t>0</w:t>
            </w:r>
            <w:r>
              <w:rPr>
                <w:rFonts w:ascii="Bookman Old Style" w:hAnsi="Bookman Old Style"/>
                <w:sz w:val="22"/>
                <w:szCs w:val="22"/>
              </w:rPr>
              <w:t>6</w:t>
            </w:r>
          </w:p>
        </w:tc>
        <w:tc>
          <w:tcPr>
            <w:tcW w:w="851" w:type="dxa"/>
          </w:tcPr>
          <w:p w:rsidR="00023478" w:rsidRPr="00BA0BAD" w:rsidRDefault="00023478" w:rsidP="00EF5F1C">
            <w:pPr>
              <w:jc w:val="center"/>
              <w:rPr>
                <w:rFonts w:ascii="Bookman Old Style" w:hAnsi="Bookman Old Style"/>
              </w:rPr>
            </w:pPr>
            <w:r>
              <w:rPr>
                <w:rFonts w:ascii="Bookman Old Style" w:hAnsi="Bookman Old Style"/>
                <w:sz w:val="22"/>
                <w:szCs w:val="22"/>
              </w:rPr>
              <w:t>40</w:t>
            </w:r>
          </w:p>
        </w:tc>
      </w:tr>
      <w:tr w:rsidR="00522434" w:rsidRPr="00425FC3" w:rsidTr="00EF5F1C">
        <w:tc>
          <w:tcPr>
            <w:tcW w:w="1685" w:type="dxa"/>
          </w:tcPr>
          <w:p w:rsidR="00522434" w:rsidRPr="000D67D0" w:rsidRDefault="00522434" w:rsidP="00EF5F1C">
            <w:pPr>
              <w:jc w:val="both"/>
              <w:rPr>
                <w:rFonts w:ascii="Bookman Old Style" w:hAnsi="Bookman Old Style"/>
              </w:rPr>
            </w:pPr>
            <w:r>
              <w:rPr>
                <w:rFonts w:ascii="Bookman Old Style" w:hAnsi="Bookman Old Style"/>
                <w:sz w:val="22"/>
                <w:szCs w:val="22"/>
              </w:rPr>
              <w:t>April 21</w:t>
            </w:r>
          </w:p>
        </w:tc>
        <w:tc>
          <w:tcPr>
            <w:tcW w:w="1462" w:type="dxa"/>
          </w:tcPr>
          <w:p w:rsidR="00522434" w:rsidRDefault="00522434" w:rsidP="00EF5F1C">
            <w:pPr>
              <w:jc w:val="center"/>
              <w:rPr>
                <w:rFonts w:ascii="Bookman Old Style" w:hAnsi="Bookman Old Style"/>
              </w:rPr>
            </w:pPr>
            <w:r>
              <w:rPr>
                <w:rFonts w:ascii="Bookman Old Style" w:hAnsi="Bookman Old Style"/>
                <w:sz w:val="22"/>
                <w:szCs w:val="22"/>
              </w:rPr>
              <w:t>157</w:t>
            </w:r>
          </w:p>
        </w:tc>
        <w:tc>
          <w:tcPr>
            <w:tcW w:w="1199" w:type="dxa"/>
          </w:tcPr>
          <w:p w:rsidR="00522434" w:rsidRPr="000D67D0" w:rsidRDefault="00522434" w:rsidP="00EF5F1C">
            <w:pPr>
              <w:jc w:val="center"/>
              <w:rPr>
                <w:rFonts w:ascii="Bookman Old Style" w:hAnsi="Bookman Old Style"/>
              </w:rPr>
            </w:pPr>
            <w:r>
              <w:rPr>
                <w:rFonts w:ascii="Bookman Old Style" w:hAnsi="Bookman Old Style"/>
                <w:sz w:val="22"/>
                <w:szCs w:val="22"/>
              </w:rPr>
              <w:t>03</w:t>
            </w:r>
          </w:p>
        </w:tc>
        <w:tc>
          <w:tcPr>
            <w:tcW w:w="900" w:type="dxa"/>
          </w:tcPr>
          <w:p w:rsidR="00522434" w:rsidRDefault="00522434" w:rsidP="00EF5F1C">
            <w:pPr>
              <w:jc w:val="center"/>
              <w:rPr>
                <w:rFonts w:ascii="Bookman Old Style" w:hAnsi="Bookman Old Style"/>
              </w:rPr>
            </w:pPr>
            <w:r>
              <w:rPr>
                <w:rFonts w:ascii="Bookman Old Style" w:hAnsi="Bookman Old Style"/>
                <w:sz w:val="22"/>
                <w:szCs w:val="22"/>
              </w:rPr>
              <w:t>160</w:t>
            </w:r>
          </w:p>
        </w:tc>
        <w:tc>
          <w:tcPr>
            <w:tcW w:w="1141" w:type="dxa"/>
          </w:tcPr>
          <w:p w:rsidR="00522434" w:rsidRDefault="00522434" w:rsidP="00EF5F1C">
            <w:pPr>
              <w:jc w:val="center"/>
              <w:rPr>
                <w:rFonts w:ascii="Bookman Old Style" w:hAnsi="Bookman Old Style"/>
              </w:rPr>
            </w:pPr>
            <w:r>
              <w:rPr>
                <w:rFonts w:ascii="Bookman Old Style" w:hAnsi="Bookman Old Style"/>
                <w:sz w:val="22"/>
                <w:szCs w:val="22"/>
              </w:rPr>
              <w:t>36</w:t>
            </w:r>
          </w:p>
        </w:tc>
        <w:tc>
          <w:tcPr>
            <w:tcW w:w="1251" w:type="dxa"/>
          </w:tcPr>
          <w:p w:rsidR="00522434" w:rsidRPr="000D67D0" w:rsidRDefault="00522434" w:rsidP="00EF5F1C">
            <w:pPr>
              <w:jc w:val="center"/>
              <w:rPr>
                <w:rFonts w:ascii="Bookman Old Style" w:hAnsi="Bookman Old Style"/>
              </w:rPr>
            </w:pPr>
            <w:r>
              <w:rPr>
                <w:rFonts w:ascii="Bookman Old Style" w:hAnsi="Bookman Old Style"/>
                <w:sz w:val="22"/>
                <w:szCs w:val="22"/>
              </w:rPr>
              <w:t>04</w:t>
            </w:r>
          </w:p>
        </w:tc>
        <w:tc>
          <w:tcPr>
            <w:tcW w:w="851" w:type="dxa"/>
          </w:tcPr>
          <w:p w:rsidR="00522434" w:rsidRDefault="00522434" w:rsidP="00EF5F1C">
            <w:pPr>
              <w:jc w:val="center"/>
              <w:rPr>
                <w:rFonts w:ascii="Bookman Old Style" w:hAnsi="Bookman Old Style"/>
              </w:rPr>
            </w:pPr>
            <w:r>
              <w:rPr>
                <w:rFonts w:ascii="Bookman Old Style" w:hAnsi="Bookman Old Style"/>
                <w:sz w:val="22"/>
                <w:szCs w:val="22"/>
              </w:rPr>
              <w:t>40</w:t>
            </w:r>
          </w:p>
        </w:tc>
      </w:tr>
      <w:tr w:rsidR="00023478" w:rsidRPr="00425FC3" w:rsidTr="00EF5F1C">
        <w:trPr>
          <w:trHeight w:val="413"/>
        </w:trPr>
        <w:tc>
          <w:tcPr>
            <w:tcW w:w="1685" w:type="dxa"/>
          </w:tcPr>
          <w:p w:rsidR="00023478" w:rsidRDefault="00023478" w:rsidP="00EF5F1C">
            <w:pPr>
              <w:jc w:val="center"/>
              <w:rPr>
                <w:rFonts w:ascii="Bookman Old Style" w:hAnsi="Bookman Old Style"/>
                <w:b/>
              </w:rPr>
            </w:pPr>
          </w:p>
          <w:p w:rsidR="00023478" w:rsidRPr="00425FC3" w:rsidRDefault="00023478" w:rsidP="00EF5F1C">
            <w:pPr>
              <w:jc w:val="center"/>
              <w:rPr>
                <w:rFonts w:ascii="Bookman Old Style" w:hAnsi="Bookman Old Style"/>
                <w:b/>
              </w:rPr>
            </w:pPr>
            <w:r w:rsidRPr="00425FC3">
              <w:rPr>
                <w:rFonts w:ascii="Bookman Old Style" w:hAnsi="Bookman Old Style"/>
                <w:b/>
                <w:sz w:val="22"/>
                <w:szCs w:val="22"/>
              </w:rPr>
              <w:t>Total</w:t>
            </w:r>
          </w:p>
          <w:p w:rsidR="00023478" w:rsidRPr="00425FC3" w:rsidRDefault="00023478" w:rsidP="00EF5F1C">
            <w:pPr>
              <w:jc w:val="center"/>
              <w:rPr>
                <w:rFonts w:ascii="Bookman Old Style" w:hAnsi="Bookman Old Style"/>
                <w:b/>
              </w:rPr>
            </w:pPr>
          </w:p>
        </w:tc>
        <w:tc>
          <w:tcPr>
            <w:tcW w:w="1462" w:type="dxa"/>
          </w:tcPr>
          <w:p w:rsidR="00023478" w:rsidRDefault="00023478" w:rsidP="00EF5F1C">
            <w:pPr>
              <w:jc w:val="center"/>
              <w:rPr>
                <w:rFonts w:ascii="Bookman Old Style" w:hAnsi="Bookman Old Style"/>
                <w:b/>
              </w:rPr>
            </w:pPr>
          </w:p>
          <w:p w:rsidR="00023478" w:rsidRPr="00425FC3" w:rsidRDefault="00522434" w:rsidP="00EF5F1C">
            <w:pPr>
              <w:jc w:val="center"/>
              <w:rPr>
                <w:rFonts w:ascii="Bookman Old Style" w:hAnsi="Bookman Old Style"/>
                <w:b/>
              </w:rPr>
            </w:pPr>
            <w:r>
              <w:rPr>
                <w:rFonts w:ascii="Bookman Old Style" w:hAnsi="Bookman Old Style"/>
                <w:b/>
                <w:sz w:val="22"/>
                <w:szCs w:val="22"/>
              </w:rPr>
              <w:t>783</w:t>
            </w:r>
          </w:p>
        </w:tc>
        <w:tc>
          <w:tcPr>
            <w:tcW w:w="1199" w:type="dxa"/>
          </w:tcPr>
          <w:p w:rsidR="00023478" w:rsidRDefault="00023478" w:rsidP="00EF5F1C">
            <w:pPr>
              <w:jc w:val="center"/>
              <w:rPr>
                <w:rFonts w:ascii="Bookman Old Style" w:hAnsi="Bookman Old Style"/>
                <w:b/>
              </w:rPr>
            </w:pPr>
          </w:p>
          <w:p w:rsidR="00023478" w:rsidRPr="00425FC3" w:rsidRDefault="00023478" w:rsidP="00EF5F1C">
            <w:pPr>
              <w:jc w:val="center"/>
              <w:rPr>
                <w:rFonts w:ascii="Bookman Old Style" w:hAnsi="Bookman Old Style"/>
                <w:b/>
              </w:rPr>
            </w:pPr>
            <w:r>
              <w:rPr>
                <w:rFonts w:ascii="Bookman Old Style" w:hAnsi="Bookman Old Style"/>
                <w:b/>
                <w:sz w:val="22"/>
                <w:szCs w:val="22"/>
              </w:rPr>
              <w:t>1</w:t>
            </w:r>
            <w:r w:rsidR="00522434">
              <w:rPr>
                <w:rFonts w:ascii="Bookman Old Style" w:hAnsi="Bookman Old Style"/>
                <w:b/>
                <w:sz w:val="22"/>
                <w:szCs w:val="22"/>
              </w:rPr>
              <w:t>7</w:t>
            </w:r>
          </w:p>
        </w:tc>
        <w:tc>
          <w:tcPr>
            <w:tcW w:w="900" w:type="dxa"/>
          </w:tcPr>
          <w:p w:rsidR="00023478" w:rsidRDefault="00023478" w:rsidP="00EF5F1C">
            <w:pPr>
              <w:jc w:val="center"/>
              <w:rPr>
                <w:rFonts w:ascii="Bookman Old Style" w:hAnsi="Bookman Old Style"/>
                <w:b/>
              </w:rPr>
            </w:pPr>
          </w:p>
          <w:p w:rsidR="00023478" w:rsidRPr="00425FC3" w:rsidRDefault="00522434" w:rsidP="00EF5F1C">
            <w:pPr>
              <w:jc w:val="center"/>
              <w:rPr>
                <w:rFonts w:ascii="Bookman Old Style" w:hAnsi="Bookman Old Style"/>
                <w:b/>
              </w:rPr>
            </w:pPr>
            <w:r>
              <w:rPr>
                <w:rFonts w:ascii="Bookman Old Style" w:hAnsi="Bookman Old Style"/>
                <w:b/>
              </w:rPr>
              <w:t>800</w:t>
            </w:r>
          </w:p>
        </w:tc>
        <w:tc>
          <w:tcPr>
            <w:tcW w:w="1141" w:type="dxa"/>
          </w:tcPr>
          <w:p w:rsidR="00023478" w:rsidRDefault="00023478" w:rsidP="00EF5F1C">
            <w:pPr>
              <w:jc w:val="center"/>
              <w:rPr>
                <w:rFonts w:ascii="Bookman Old Style" w:hAnsi="Bookman Old Style"/>
                <w:b/>
              </w:rPr>
            </w:pPr>
          </w:p>
          <w:p w:rsidR="00023478" w:rsidRPr="00425FC3" w:rsidRDefault="00023478" w:rsidP="00EF5F1C">
            <w:pPr>
              <w:jc w:val="center"/>
              <w:rPr>
                <w:rFonts w:ascii="Bookman Old Style" w:hAnsi="Bookman Old Style"/>
                <w:b/>
              </w:rPr>
            </w:pPr>
            <w:r>
              <w:rPr>
                <w:rFonts w:ascii="Bookman Old Style" w:hAnsi="Bookman Old Style"/>
                <w:b/>
              </w:rPr>
              <w:t>1</w:t>
            </w:r>
            <w:r w:rsidR="00522434">
              <w:rPr>
                <w:rFonts w:ascii="Bookman Old Style" w:hAnsi="Bookman Old Style"/>
                <w:b/>
              </w:rPr>
              <w:t>88</w:t>
            </w:r>
          </w:p>
        </w:tc>
        <w:tc>
          <w:tcPr>
            <w:tcW w:w="1251" w:type="dxa"/>
          </w:tcPr>
          <w:p w:rsidR="00023478" w:rsidRDefault="00023478" w:rsidP="00EF5F1C">
            <w:pPr>
              <w:jc w:val="center"/>
              <w:rPr>
                <w:rFonts w:ascii="Bookman Old Style" w:hAnsi="Bookman Old Style"/>
                <w:b/>
              </w:rPr>
            </w:pPr>
          </w:p>
          <w:p w:rsidR="00023478" w:rsidRPr="00425FC3" w:rsidRDefault="00522434" w:rsidP="00EF5F1C">
            <w:pPr>
              <w:jc w:val="center"/>
              <w:rPr>
                <w:rFonts w:ascii="Bookman Old Style" w:hAnsi="Bookman Old Style"/>
                <w:b/>
              </w:rPr>
            </w:pPr>
            <w:r>
              <w:rPr>
                <w:rFonts w:ascii="Bookman Old Style" w:hAnsi="Bookman Old Style"/>
                <w:b/>
                <w:sz w:val="22"/>
                <w:szCs w:val="22"/>
              </w:rPr>
              <w:t>12</w:t>
            </w:r>
          </w:p>
        </w:tc>
        <w:tc>
          <w:tcPr>
            <w:tcW w:w="851" w:type="dxa"/>
          </w:tcPr>
          <w:p w:rsidR="00023478" w:rsidRDefault="00023478" w:rsidP="00EF5F1C">
            <w:pPr>
              <w:jc w:val="center"/>
              <w:rPr>
                <w:rFonts w:ascii="Bookman Old Style" w:hAnsi="Bookman Old Style"/>
                <w:b/>
              </w:rPr>
            </w:pPr>
          </w:p>
          <w:p w:rsidR="00023478" w:rsidRDefault="00522434" w:rsidP="00EF5F1C">
            <w:pPr>
              <w:jc w:val="center"/>
              <w:rPr>
                <w:rFonts w:ascii="Bookman Old Style" w:hAnsi="Bookman Old Style"/>
                <w:b/>
              </w:rPr>
            </w:pPr>
            <w:r>
              <w:rPr>
                <w:rFonts w:ascii="Bookman Old Style" w:hAnsi="Bookman Old Style"/>
                <w:b/>
                <w:sz w:val="22"/>
                <w:szCs w:val="22"/>
              </w:rPr>
              <w:t>200</w:t>
            </w:r>
          </w:p>
          <w:p w:rsidR="00023478" w:rsidRDefault="00023478" w:rsidP="00EF5F1C">
            <w:pPr>
              <w:jc w:val="center"/>
              <w:rPr>
                <w:rFonts w:ascii="Bookman Old Style" w:hAnsi="Bookman Old Style"/>
                <w:b/>
              </w:rPr>
            </w:pPr>
          </w:p>
          <w:p w:rsidR="00023478" w:rsidRPr="00425FC3" w:rsidRDefault="00023478" w:rsidP="00EF5F1C">
            <w:pPr>
              <w:jc w:val="center"/>
              <w:rPr>
                <w:rFonts w:ascii="Bookman Old Style" w:hAnsi="Bookman Old Style"/>
                <w:b/>
              </w:rPr>
            </w:pPr>
          </w:p>
        </w:tc>
      </w:tr>
    </w:tbl>
    <w:p w:rsidR="00023478" w:rsidRPr="00425FC3"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u w:val="single"/>
        </w:rPr>
      </w:pPr>
      <w:r w:rsidRPr="00425FC3">
        <w:rPr>
          <w:rFonts w:ascii="Bookman Old Style" w:hAnsi="Bookman Old Style"/>
          <w:b/>
          <w:sz w:val="22"/>
          <w:szCs w:val="22"/>
        </w:rPr>
        <w:lastRenderedPageBreak/>
        <w:t>3.</w:t>
      </w:r>
      <w:r w:rsidRPr="00425FC3">
        <w:rPr>
          <w:rFonts w:ascii="Bookman Old Style" w:hAnsi="Bookman Old Style"/>
          <w:b/>
          <w:sz w:val="22"/>
          <w:szCs w:val="22"/>
          <w:u w:val="single"/>
        </w:rPr>
        <w:t xml:space="preserve"> District Wise break up of </w:t>
      </w:r>
      <w:r>
        <w:rPr>
          <w:rFonts w:ascii="Bookman Old Style" w:hAnsi="Bookman Old Style"/>
          <w:b/>
          <w:sz w:val="22"/>
          <w:szCs w:val="22"/>
          <w:u w:val="single"/>
        </w:rPr>
        <w:t>Salt Sample Analysis report 2020-2021</w:t>
      </w:r>
    </w:p>
    <w:p w:rsidR="00023478" w:rsidRDefault="00023478" w:rsidP="00023478">
      <w:pPr>
        <w:jc w:val="both"/>
        <w:rPr>
          <w:rFonts w:ascii="Bookman Old Style" w:hAnsi="Bookman Old Style"/>
          <w:b/>
          <w:sz w:val="22"/>
          <w:szCs w:val="22"/>
          <w:u w:val="single"/>
        </w:rPr>
      </w:pPr>
    </w:p>
    <w:p w:rsidR="00023478" w:rsidRPr="00425FC3" w:rsidRDefault="00023478" w:rsidP="00023478">
      <w:pPr>
        <w:jc w:val="both"/>
        <w:rPr>
          <w:rFonts w:ascii="Bookman Old Style" w:hAnsi="Bookman Old Style"/>
          <w:b/>
          <w:sz w:val="22"/>
          <w:szCs w:val="22"/>
          <w:u w:val="single"/>
        </w:rPr>
      </w:pPr>
    </w:p>
    <w:p w:rsidR="00023478" w:rsidRPr="00425FC3" w:rsidRDefault="00023478" w:rsidP="00023478">
      <w:pPr>
        <w:jc w:val="both"/>
        <w:rPr>
          <w:rFonts w:ascii="Bookman Old Style" w:hAnsi="Bookman Old Style"/>
          <w:sz w:val="22"/>
          <w:szCs w:val="22"/>
        </w:rPr>
      </w:pP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440"/>
        <w:gridCol w:w="1476"/>
        <w:gridCol w:w="987"/>
        <w:gridCol w:w="1199"/>
        <w:gridCol w:w="1199"/>
        <w:gridCol w:w="843"/>
      </w:tblGrid>
      <w:tr w:rsidR="00023478" w:rsidRPr="00425FC3" w:rsidTr="00EF5F1C">
        <w:tc>
          <w:tcPr>
            <w:tcW w:w="1728" w:type="dxa"/>
            <w:vMerge w:val="restart"/>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Year</w:t>
            </w:r>
          </w:p>
        </w:tc>
        <w:tc>
          <w:tcPr>
            <w:tcW w:w="2916" w:type="dxa"/>
            <w:gridSpan w:val="2"/>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 xml:space="preserve">    Consumers</w:t>
            </w:r>
          </w:p>
        </w:tc>
        <w:tc>
          <w:tcPr>
            <w:tcW w:w="987" w:type="dxa"/>
            <w:vMerge w:val="restart"/>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Total</w:t>
            </w:r>
          </w:p>
        </w:tc>
        <w:tc>
          <w:tcPr>
            <w:tcW w:w="2398" w:type="dxa"/>
            <w:gridSpan w:val="2"/>
            <w:tcBorders>
              <w:right w:val="single" w:sz="4" w:space="0" w:color="auto"/>
            </w:tcBorders>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Retailer</w:t>
            </w:r>
          </w:p>
        </w:tc>
        <w:tc>
          <w:tcPr>
            <w:tcW w:w="843" w:type="dxa"/>
            <w:tcBorders>
              <w:right w:val="single" w:sz="4" w:space="0" w:color="auto"/>
            </w:tcBorders>
          </w:tcPr>
          <w:p w:rsidR="00023478" w:rsidRPr="00425FC3" w:rsidRDefault="00023478" w:rsidP="00EF5F1C">
            <w:pPr>
              <w:jc w:val="both"/>
              <w:rPr>
                <w:rFonts w:ascii="Bookman Old Style" w:hAnsi="Bookman Old Style"/>
                <w:b/>
              </w:rPr>
            </w:pPr>
          </w:p>
        </w:tc>
      </w:tr>
      <w:tr w:rsidR="00023478" w:rsidRPr="00425FC3" w:rsidTr="00EF5F1C">
        <w:tc>
          <w:tcPr>
            <w:tcW w:w="1728" w:type="dxa"/>
            <w:vMerge/>
          </w:tcPr>
          <w:p w:rsidR="00023478" w:rsidRPr="00425FC3" w:rsidRDefault="00023478" w:rsidP="00EF5F1C">
            <w:pPr>
              <w:jc w:val="both"/>
              <w:rPr>
                <w:rFonts w:ascii="Bookman Old Style" w:hAnsi="Bookman Old Style"/>
              </w:rPr>
            </w:pPr>
          </w:p>
        </w:tc>
        <w:tc>
          <w:tcPr>
            <w:tcW w:w="1440"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476" w:type="dxa"/>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987" w:type="dxa"/>
            <w:vMerge/>
          </w:tcPr>
          <w:p w:rsidR="00023478" w:rsidRPr="00425FC3" w:rsidRDefault="00023478" w:rsidP="00EF5F1C">
            <w:pPr>
              <w:jc w:val="both"/>
              <w:rPr>
                <w:rFonts w:ascii="Bookman Old Style" w:hAnsi="Bookman Old Style"/>
                <w:b/>
                <w:u w:val="single"/>
              </w:rPr>
            </w:pPr>
          </w:p>
        </w:tc>
        <w:tc>
          <w:tcPr>
            <w:tcW w:w="1199" w:type="dxa"/>
            <w:tcBorders>
              <w:right w:val="single" w:sz="4" w:space="0" w:color="auto"/>
            </w:tcBorders>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199" w:type="dxa"/>
            <w:tcBorders>
              <w:right w:val="single" w:sz="4" w:space="0" w:color="auto"/>
            </w:tcBorders>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843" w:type="dxa"/>
            <w:tcBorders>
              <w:right w:val="single" w:sz="4" w:space="0" w:color="auto"/>
            </w:tcBorders>
          </w:tcPr>
          <w:p w:rsidR="00023478" w:rsidRPr="00425FC3" w:rsidRDefault="00023478" w:rsidP="00EF5F1C">
            <w:pPr>
              <w:jc w:val="both"/>
              <w:rPr>
                <w:rFonts w:ascii="Bookman Old Style" w:hAnsi="Bookman Old Style"/>
              </w:rPr>
            </w:pPr>
            <w:r w:rsidRPr="00425FC3">
              <w:rPr>
                <w:rFonts w:ascii="Bookman Old Style" w:hAnsi="Bookman Old Style"/>
                <w:sz w:val="22"/>
                <w:szCs w:val="22"/>
              </w:rPr>
              <w:t>Total</w:t>
            </w:r>
          </w:p>
        </w:tc>
      </w:tr>
      <w:tr w:rsidR="00023478" w:rsidRPr="00425FC3" w:rsidTr="00EF5F1C">
        <w:tc>
          <w:tcPr>
            <w:tcW w:w="1728" w:type="dxa"/>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EAST</w:t>
            </w:r>
          </w:p>
        </w:tc>
        <w:tc>
          <w:tcPr>
            <w:tcW w:w="1440" w:type="dxa"/>
          </w:tcPr>
          <w:p w:rsidR="00023478" w:rsidRPr="00425FC3" w:rsidRDefault="00023478" w:rsidP="00EF5F1C">
            <w:pPr>
              <w:jc w:val="center"/>
              <w:rPr>
                <w:rFonts w:ascii="Bookman Old Style" w:hAnsi="Bookman Old Style"/>
              </w:rPr>
            </w:pPr>
            <w:r>
              <w:rPr>
                <w:rFonts w:ascii="Bookman Old Style" w:hAnsi="Bookman Old Style"/>
                <w:sz w:val="22"/>
                <w:szCs w:val="22"/>
              </w:rPr>
              <w:t>158</w:t>
            </w:r>
          </w:p>
        </w:tc>
        <w:tc>
          <w:tcPr>
            <w:tcW w:w="1476"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2</w:t>
            </w:r>
          </w:p>
        </w:tc>
        <w:tc>
          <w:tcPr>
            <w:tcW w:w="987" w:type="dxa"/>
          </w:tcPr>
          <w:p w:rsidR="00023478" w:rsidRPr="00425FC3" w:rsidRDefault="00023478" w:rsidP="00EF5F1C">
            <w:pPr>
              <w:jc w:val="center"/>
              <w:rPr>
                <w:rFonts w:ascii="Bookman Old Style" w:hAnsi="Bookman Old Style"/>
              </w:rPr>
            </w:pPr>
            <w:r>
              <w:rPr>
                <w:rFonts w:ascii="Bookman Old Style" w:hAnsi="Bookman Old Style"/>
                <w:sz w:val="22"/>
                <w:szCs w:val="22"/>
              </w:rPr>
              <w:t>160</w:t>
            </w:r>
          </w:p>
        </w:tc>
        <w:tc>
          <w:tcPr>
            <w:tcW w:w="1199" w:type="dxa"/>
          </w:tcPr>
          <w:p w:rsidR="00023478" w:rsidRPr="00425FC3" w:rsidRDefault="00023478" w:rsidP="00EF5F1C">
            <w:pPr>
              <w:jc w:val="center"/>
              <w:rPr>
                <w:rFonts w:ascii="Bookman Old Style" w:hAnsi="Bookman Old Style"/>
              </w:rPr>
            </w:pPr>
            <w:r>
              <w:rPr>
                <w:rFonts w:ascii="Bookman Old Style" w:hAnsi="Bookman Old Style"/>
                <w:sz w:val="22"/>
                <w:szCs w:val="22"/>
              </w:rPr>
              <w:t>37</w:t>
            </w:r>
          </w:p>
        </w:tc>
        <w:tc>
          <w:tcPr>
            <w:tcW w:w="1199"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3</w:t>
            </w:r>
          </w:p>
        </w:tc>
        <w:tc>
          <w:tcPr>
            <w:tcW w:w="843" w:type="dxa"/>
          </w:tcPr>
          <w:p w:rsidR="00023478" w:rsidRPr="00425FC3" w:rsidRDefault="00023478" w:rsidP="00EF5F1C">
            <w:pPr>
              <w:jc w:val="center"/>
              <w:rPr>
                <w:rFonts w:ascii="Bookman Old Style" w:hAnsi="Bookman Old Style"/>
              </w:rPr>
            </w:pPr>
            <w:r>
              <w:rPr>
                <w:rFonts w:ascii="Bookman Old Style" w:hAnsi="Bookman Old Style"/>
                <w:sz w:val="22"/>
                <w:szCs w:val="22"/>
              </w:rPr>
              <w:t>40</w:t>
            </w:r>
          </w:p>
        </w:tc>
      </w:tr>
      <w:tr w:rsidR="00023478" w:rsidRPr="00425FC3" w:rsidTr="00EF5F1C">
        <w:tc>
          <w:tcPr>
            <w:tcW w:w="1728" w:type="dxa"/>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NORTH</w:t>
            </w:r>
          </w:p>
        </w:tc>
        <w:tc>
          <w:tcPr>
            <w:tcW w:w="1440" w:type="dxa"/>
          </w:tcPr>
          <w:p w:rsidR="00023478" w:rsidRPr="00425FC3" w:rsidRDefault="00023478" w:rsidP="00EF5F1C">
            <w:pPr>
              <w:jc w:val="center"/>
              <w:rPr>
                <w:rFonts w:ascii="Bookman Old Style" w:hAnsi="Bookman Old Style"/>
              </w:rPr>
            </w:pPr>
            <w:r>
              <w:rPr>
                <w:rFonts w:ascii="Bookman Old Style" w:hAnsi="Bookman Old Style"/>
                <w:sz w:val="22"/>
                <w:szCs w:val="22"/>
              </w:rPr>
              <w:t>157</w:t>
            </w:r>
          </w:p>
        </w:tc>
        <w:tc>
          <w:tcPr>
            <w:tcW w:w="1476"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3</w:t>
            </w:r>
          </w:p>
        </w:tc>
        <w:tc>
          <w:tcPr>
            <w:tcW w:w="987" w:type="dxa"/>
          </w:tcPr>
          <w:p w:rsidR="00023478" w:rsidRPr="00425FC3" w:rsidRDefault="00023478" w:rsidP="00EF5F1C">
            <w:pPr>
              <w:jc w:val="center"/>
              <w:rPr>
                <w:rFonts w:ascii="Bookman Old Style" w:hAnsi="Bookman Old Style"/>
              </w:rPr>
            </w:pPr>
            <w:r>
              <w:rPr>
                <w:rFonts w:ascii="Bookman Old Style" w:hAnsi="Bookman Old Style"/>
                <w:sz w:val="22"/>
                <w:szCs w:val="22"/>
              </w:rPr>
              <w:t>160</w:t>
            </w:r>
          </w:p>
        </w:tc>
        <w:tc>
          <w:tcPr>
            <w:tcW w:w="1199" w:type="dxa"/>
          </w:tcPr>
          <w:p w:rsidR="00023478" w:rsidRPr="00425FC3" w:rsidRDefault="00023478" w:rsidP="00EF5F1C">
            <w:pPr>
              <w:jc w:val="center"/>
              <w:rPr>
                <w:rFonts w:ascii="Bookman Old Style" w:hAnsi="Bookman Old Style"/>
              </w:rPr>
            </w:pPr>
            <w:r>
              <w:rPr>
                <w:rFonts w:ascii="Bookman Old Style" w:hAnsi="Bookman Old Style"/>
                <w:sz w:val="22"/>
                <w:szCs w:val="22"/>
              </w:rPr>
              <w:t>40</w:t>
            </w:r>
          </w:p>
        </w:tc>
        <w:tc>
          <w:tcPr>
            <w:tcW w:w="1199" w:type="dxa"/>
          </w:tcPr>
          <w:p w:rsidR="00023478" w:rsidRPr="00425FC3" w:rsidRDefault="00023478" w:rsidP="00EF5F1C">
            <w:pPr>
              <w:jc w:val="center"/>
              <w:rPr>
                <w:rFonts w:ascii="Bookman Old Style" w:hAnsi="Bookman Old Style"/>
              </w:rPr>
            </w:pPr>
            <w:r>
              <w:rPr>
                <w:rFonts w:ascii="Bookman Old Style" w:hAnsi="Bookman Old Style"/>
                <w:sz w:val="22"/>
                <w:szCs w:val="22"/>
              </w:rPr>
              <w:t>00</w:t>
            </w:r>
          </w:p>
        </w:tc>
        <w:tc>
          <w:tcPr>
            <w:tcW w:w="843" w:type="dxa"/>
          </w:tcPr>
          <w:p w:rsidR="00023478" w:rsidRPr="00425FC3" w:rsidRDefault="00023478" w:rsidP="00EF5F1C">
            <w:pPr>
              <w:jc w:val="center"/>
              <w:rPr>
                <w:rFonts w:ascii="Bookman Old Style" w:hAnsi="Bookman Old Style"/>
              </w:rPr>
            </w:pPr>
            <w:r>
              <w:rPr>
                <w:rFonts w:ascii="Bookman Old Style" w:hAnsi="Bookman Old Style"/>
                <w:sz w:val="22"/>
                <w:szCs w:val="22"/>
              </w:rPr>
              <w:t>40</w:t>
            </w:r>
          </w:p>
        </w:tc>
      </w:tr>
      <w:tr w:rsidR="00023478" w:rsidRPr="00425FC3" w:rsidTr="00EF5F1C">
        <w:tc>
          <w:tcPr>
            <w:tcW w:w="1728" w:type="dxa"/>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SOUTH</w:t>
            </w:r>
          </w:p>
        </w:tc>
        <w:tc>
          <w:tcPr>
            <w:tcW w:w="1440" w:type="dxa"/>
          </w:tcPr>
          <w:p w:rsidR="00023478" w:rsidRPr="00425FC3" w:rsidRDefault="00023478" w:rsidP="00EF5F1C">
            <w:pPr>
              <w:jc w:val="center"/>
              <w:rPr>
                <w:rFonts w:ascii="Bookman Old Style" w:hAnsi="Bookman Old Style"/>
              </w:rPr>
            </w:pPr>
            <w:r>
              <w:rPr>
                <w:rFonts w:ascii="Bookman Old Style" w:hAnsi="Bookman Old Style"/>
                <w:sz w:val="22"/>
                <w:szCs w:val="22"/>
              </w:rPr>
              <w:t>158</w:t>
            </w:r>
          </w:p>
        </w:tc>
        <w:tc>
          <w:tcPr>
            <w:tcW w:w="1476"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2</w:t>
            </w:r>
          </w:p>
        </w:tc>
        <w:tc>
          <w:tcPr>
            <w:tcW w:w="987" w:type="dxa"/>
          </w:tcPr>
          <w:p w:rsidR="00023478" w:rsidRPr="00425FC3" w:rsidRDefault="00023478" w:rsidP="00EF5F1C">
            <w:pPr>
              <w:jc w:val="center"/>
              <w:rPr>
                <w:rFonts w:ascii="Bookman Old Style" w:hAnsi="Bookman Old Style"/>
              </w:rPr>
            </w:pPr>
            <w:r>
              <w:rPr>
                <w:rFonts w:ascii="Bookman Old Style" w:hAnsi="Bookman Old Style"/>
                <w:sz w:val="22"/>
                <w:szCs w:val="22"/>
              </w:rPr>
              <w:t>160</w:t>
            </w:r>
          </w:p>
        </w:tc>
        <w:tc>
          <w:tcPr>
            <w:tcW w:w="1199" w:type="dxa"/>
          </w:tcPr>
          <w:p w:rsidR="00023478" w:rsidRPr="00425FC3" w:rsidRDefault="00023478" w:rsidP="00EF5F1C">
            <w:pPr>
              <w:jc w:val="center"/>
              <w:rPr>
                <w:rFonts w:ascii="Bookman Old Style" w:hAnsi="Bookman Old Style"/>
              </w:rPr>
            </w:pPr>
            <w:r>
              <w:rPr>
                <w:rFonts w:ascii="Bookman Old Style" w:hAnsi="Bookman Old Style"/>
                <w:sz w:val="22"/>
                <w:szCs w:val="22"/>
              </w:rPr>
              <w:t>38</w:t>
            </w:r>
          </w:p>
        </w:tc>
        <w:tc>
          <w:tcPr>
            <w:tcW w:w="1199"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2</w:t>
            </w:r>
          </w:p>
        </w:tc>
        <w:tc>
          <w:tcPr>
            <w:tcW w:w="843" w:type="dxa"/>
          </w:tcPr>
          <w:p w:rsidR="00023478" w:rsidRPr="00425FC3" w:rsidRDefault="00023478" w:rsidP="00EF5F1C">
            <w:pPr>
              <w:jc w:val="center"/>
              <w:rPr>
                <w:rFonts w:ascii="Bookman Old Style" w:hAnsi="Bookman Old Style"/>
              </w:rPr>
            </w:pPr>
            <w:r>
              <w:rPr>
                <w:rFonts w:ascii="Bookman Old Style" w:hAnsi="Bookman Old Style"/>
                <w:sz w:val="22"/>
                <w:szCs w:val="22"/>
              </w:rPr>
              <w:t>40</w:t>
            </w:r>
          </w:p>
        </w:tc>
      </w:tr>
      <w:tr w:rsidR="00023478" w:rsidRPr="00425FC3" w:rsidTr="00EF5F1C">
        <w:tc>
          <w:tcPr>
            <w:tcW w:w="1728" w:type="dxa"/>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WEST</w:t>
            </w:r>
          </w:p>
        </w:tc>
        <w:tc>
          <w:tcPr>
            <w:tcW w:w="1440" w:type="dxa"/>
          </w:tcPr>
          <w:p w:rsidR="00023478" w:rsidRPr="00425FC3" w:rsidRDefault="00023478" w:rsidP="00EF5F1C">
            <w:pPr>
              <w:jc w:val="center"/>
              <w:rPr>
                <w:rFonts w:ascii="Bookman Old Style" w:hAnsi="Bookman Old Style"/>
              </w:rPr>
            </w:pPr>
            <w:r>
              <w:rPr>
                <w:rFonts w:ascii="Bookman Old Style" w:hAnsi="Bookman Old Style"/>
                <w:sz w:val="22"/>
                <w:szCs w:val="22"/>
              </w:rPr>
              <w:t>153</w:t>
            </w:r>
          </w:p>
        </w:tc>
        <w:tc>
          <w:tcPr>
            <w:tcW w:w="1476"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7</w:t>
            </w:r>
          </w:p>
        </w:tc>
        <w:tc>
          <w:tcPr>
            <w:tcW w:w="987" w:type="dxa"/>
          </w:tcPr>
          <w:p w:rsidR="00023478" w:rsidRPr="00425FC3" w:rsidRDefault="00023478" w:rsidP="00EF5F1C">
            <w:pPr>
              <w:jc w:val="center"/>
              <w:rPr>
                <w:rFonts w:ascii="Bookman Old Style" w:hAnsi="Bookman Old Style"/>
              </w:rPr>
            </w:pPr>
            <w:r>
              <w:rPr>
                <w:rFonts w:ascii="Bookman Old Style" w:hAnsi="Bookman Old Style"/>
                <w:sz w:val="22"/>
                <w:szCs w:val="22"/>
              </w:rPr>
              <w:t>160</w:t>
            </w:r>
          </w:p>
        </w:tc>
        <w:tc>
          <w:tcPr>
            <w:tcW w:w="1199" w:type="dxa"/>
          </w:tcPr>
          <w:p w:rsidR="00023478" w:rsidRPr="00425FC3" w:rsidRDefault="00023478" w:rsidP="00EF5F1C">
            <w:pPr>
              <w:jc w:val="center"/>
              <w:rPr>
                <w:rFonts w:ascii="Bookman Old Style" w:hAnsi="Bookman Old Style"/>
              </w:rPr>
            </w:pPr>
            <w:r>
              <w:rPr>
                <w:rFonts w:ascii="Bookman Old Style" w:hAnsi="Bookman Old Style"/>
                <w:sz w:val="22"/>
                <w:szCs w:val="22"/>
              </w:rPr>
              <w:t>37</w:t>
            </w:r>
          </w:p>
        </w:tc>
        <w:tc>
          <w:tcPr>
            <w:tcW w:w="1199" w:type="dxa"/>
          </w:tcPr>
          <w:p w:rsidR="00023478" w:rsidRPr="00425FC3" w:rsidRDefault="00023478" w:rsidP="00EF5F1C">
            <w:pPr>
              <w:jc w:val="center"/>
              <w:rPr>
                <w:rFonts w:ascii="Bookman Old Style" w:hAnsi="Bookman Old Style"/>
              </w:rPr>
            </w:pPr>
            <w:r w:rsidRPr="00425FC3">
              <w:rPr>
                <w:rFonts w:ascii="Bookman Old Style" w:hAnsi="Bookman Old Style"/>
                <w:sz w:val="22"/>
                <w:szCs w:val="22"/>
              </w:rPr>
              <w:t>0</w:t>
            </w:r>
            <w:r>
              <w:rPr>
                <w:rFonts w:ascii="Bookman Old Style" w:hAnsi="Bookman Old Style"/>
                <w:sz w:val="22"/>
                <w:szCs w:val="22"/>
              </w:rPr>
              <w:t>3</w:t>
            </w:r>
          </w:p>
        </w:tc>
        <w:tc>
          <w:tcPr>
            <w:tcW w:w="843" w:type="dxa"/>
          </w:tcPr>
          <w:p w:rsidR="00023478" w:rsidRPr="00425FC3" w:rsidRDefault="00023478" w:rsidP="00EF5F1C">
            <w:pPr>
              <w:jc w:val="center"/>
              <w:rPr>
                <w:rFonts w:ascii="Bookman Old Style" w:hAnsi="Bookman Old Style"/>
              </w:rPr>
            </w:pPr>
            <w:r>
              <w:rPr>
                <w:rFonts w:ascii="Bookman Old Style" w:hAnsi="Bookman Old Style"/>
                <w:sz w:val="22"/>
                <w:szCs w:val="22"/>
              </w:rPr>
              <w:t>40</w:t>
            </w:r>
          </w:p>
        </w:tc>
      </w:tr>
      <w:tr w:rsidR="00023478" w:rsidRPr="00425FC3" w:rsidTr="00EF5F1C">
        <w:trPr>
          <w:trHeight w:val="945"/>
        </w:trPr>
        <w:tc>
          <w:tcPr>
            <w:tcW w:w="1728" w:type="dxa"/>
          </w:tcPr>
          <w:p w:rsidR="00023478" w:rsidRPr="00425FC3" w:rsidRDefault="00023478" w:rsidP="00EF5F1C">
            <w:pPr>
              <w:jc w:val="both"/>
              <w:rPr>
                <w:rFonts w:ascii="Bookman Old Style" w:hAnsi="Bookman Old Style"/>
                <w:b/>
              </w:rPr>
            </w:pPr>
            <w:r w:rsidRPr="00425FC3">
              <w:rPr>
                <w:rFonts w:ascii="Bookman Old Style" w:hAnsi="Bookman Old Style"/>
                <w:b/>
                <w:sz w:val="22"/>
                <w:szCs w:val="22"/>
              </w:rPr>
              <w:t>TOTAL</w:t>
            </w:r>
          </w:p>
        </w:tc>
        <w:tc>
          <w:tcPr>
            <w:tcW w:w="1440" w:type="dxa"/>
          </w:tcPr>
          <w:p w:rsidR="00023478" w:rsidRPr="00425FC3" w:rsidRDefault="00023478" w:rsidP="00EF5F1C">
            <w:pPr>
              <w:jc w:val="center"/>
              <w:rPr>
                <w:rFonts w:ascii="Bookman Old Style" w:hAnsi="Bookman Old Style"/>
                <w:b/>
              </w:rPr>
            </w:pPr>
            <w:r>
              <w:rPr>
                <w:rFonts w:ascii="Bookman Old Style" w:hAnsi="Bookman Old Style"/>
                <w:b/>
                <w:sz w:val="22"/>
                <w:szCs w:val="22"/>
              </w:rPr>
              <w:t>626</w:t>
            </w:r>
          </w:p>
        </w:tc>
        <w:tc>
          <w:tcPr>
            <w:tcW w:w="1476" w:type="dxa"/>
          </w:tcPr>
          <w:p w:rsidR="00023478" w:rsidRPr="00425FC3" w:rsidRDefault="00023478" w:rsidP="00EF5F1C">
            <w:pPr>
              <w:jc w:val="center"/>
              <w:rPr>
                <w:rFonts w:ascii="Bookman Old Style" w:hAnsi="Bookman Old Style"/>
                <w:b/>
              </w:rPr>
            </w:pPr>
            <w:r>
              <w:rPr>
                <w:rFonts w:ascii="Bookman Old Style" w:hAnsi="Bookman Old Style"/>
                <w:b/>
                <w:sz w:val="22"/>
                <w:szCs w:val="22"/>
              </w:rPr>
              <w:t>14</w:t>
            </w:r>
          </w:p>
        </w:tc>
        <w:tc>
          <w:tcPr>
            <w:tcW w:w="987" w:type="dxa"/>
          </w:tcPr>
          <w:p w:rsidR="00023478" w:rsidRPr="00425FC3" w:rsidRDefault="00023478" w:rsidP="00EF5F1C">
            <w:pPr>
              <w:jc w:val="center"/>
              <w:rPr>
                <w:rFonts w:ascii="Bookman Old Style" w:hAnsi="Bookman Old Style"/>
                <w:b/>
              </w:rPr>
            </w:pPr>
            <w:r>
              <w:rPr>
                <w:rFonts w:ascii="Bookman Old Style" w:hAnsi="Bookman Old Style"/>
                <w:b/>
                <w:sz w:val="22"/>
                <w:szCs w:val="22"/>
              </w:rPr>
              <w:t>640</w:t>
            </w:r>
          </w:p>
        </w:tc>
        <w:tc>
          <w:tcPr>
            <w:tcW w:w="1199" w:type="dxa"/>
          </w:tcPr>
          <w:p w:rsidR="00023478" w:rsidRPr="00425FC3" w:rsidRDefault="00023478" w:rsidP="00EF5F1C">
            <w:pPr>
              <w:jc w:val="center"/>
              <w:rPr>
                <w:rFonts w:ascii="Bookman Old Style" w:hAnsi="Bookman Old Style"/>
                <w:b/>
              </w:rPr>
            </w:pPr>
            <w:r>
              <w:rPr>
                <w:rFonts w:ascii="Bookman Old Style" w:hAnsi="Bookman Old Style"/>
                <w:b/>
                <w:sz w:val="22"/>
                <w:szCs w:val="22"/>
              </w:rPr>
              <w:t>152</w:t>
            </w:r>
          </w:p>
        </w:tc>
        <w:tc>
          <w:tcPr>
            <w:tcW w:w="1199" w:type="dxa"/>
          </w:tcPr>
          <w:p w:rsidR="00023478" w:rsidRPr="00425FC3" w:rsidRDefault="00023478" w:rsidP="00EF5F1C">
            <w:pPr>
              <w:jc w:val="center"/>
              <w:rPr>
                <w:rFonts w:ascii="Bookman Old Style" w:hAnsi="Bookman Old Style"/>
                <w:b/>
              </w:rPr>
            </w:pPr>
            <w:r w:rsidRPr="00425FC3">
              <w:rPr>
                <w:rFonts w:ascii="Bookman Old Style" w:hAnsi="Bookman Old Style"/>
                <w:b/>
                <w:sz w:val="22"/>
                <w:szCs w:val="22"/>
              </w:rPr>
              <w:t>0</w:t>
            </w:r>
            <w:r>
              <w:rPr>
                <w:rFonts w:ascii="Bookman Old Style" w:hAnsi="Bookman Old Style"/>
                <w:b/>
                <w:sz w:val="22"/>
                <w:szCs w:val="22"/>
              </w:rPr>
              <w:t>8</w:t>
            </w:r>
          </w:p>
        </w:tc>
        <w:tc>
          <w:tcPr>
            <w:tcW w:w="843" w:type="dxa"/>
          </w:tcPr>
          <w:p w:rsidR="00023478" w:rsidRPr="00425FC3" w:rsidRDefault="00023478" w:rsidP="00EF5F1C">
            <w:pPr>
              <w:jc w:val="center"/>
              <w:rPr>
                <w:rFonts w:ascii="Bookman Old Style" w:hAnsi="Bookman Old Style"/>
                <w:b/>
              </w:rPr>
            </w:pPr>
            <w:r>
              <w:rPr>
                <w:rFonts w:ascii="Bookman Old Style" w:hAnsi="Bookman Old Style"/>
                <w:b/>
                <w:sz w:val="22"/>
                <w:szCs w:val="22"/>
              </w:rPr>
              <w:t>160</w:t>
            </w:r>
          </w:p>
        </w:tc>
      </w:tr>
    </w:tbl>
    <w:p w:rsidR="00023478" w:rsidRDefault="00023478" w:rsidP="00023478">
      <w:pPr>
        <w:jc w:val="both"/>
        <w:rPr>
          <w:rFonts w:ascii="Bookman Old Style" w:hAnsi="Bookman Old Style"/>
          <w:b/>
          <w:color w:val="000000"/>
          <w:sz w:val="22"/>
          <w:szCs w:val="22"/>
        </w:rPr>
      </w:pPr>
    </w:p>
    <w:p w:rsidR="00023478" w:rsidRDefault="00023478" w:rsidP="00023478">
      <w:pPr>
        <w:jc w:val="both"/>
        <w:rPr>
          <w:rFonts w:ascii="Bookman Old Style" w:hAnsi="Bookman Old Style"/>
          <w:b/>
          <w:color w:val="000000"/>
          <w:sz w:val="22"/>
          <w:szCs w:val="22"/>
        </w:rPr>
      </w:pPr>
    </w:p>
    <w:p w:rsidR="00C261E3" w:rsidRDefault="00C261E3" w:rsidP="00C261E3">
      <w:pPr>
        <w:jc w:val="both"/>
        <w:rPr>
          <w:rFonts w:ascii="Bookman Old Style" w:hAnsi="Bookman Old Style"/>
          <w:b/>
          <w:sz w:val="22"/>
          <w:szCs w:val="22"/>
          <w:u w:val="single"/>
        </w:rPr>
      </w:pPr>
      <w:r w:rsidRPr="00425FC3">
        <w:rPr>
          <w:rFonts w:ascii="Bookman Old Style" w:hAnsi="Bookman Old Style"/>
          <w:b/>
          <w:sz w:val="22"/>
          <w:szCs w:val="22"/>
          <w:u w:val="single"/>
        </w:rPr>
        <w:t xml:space="preserve">District Wise break up of </w:t>
      </w:r>
      <w:r w:rsidR="00AE637B">
        <w:rPr>
          <w:rFonts w:ascii="Bookman Old Style" w:hAnsi="Bookman Old Style"/>
          <w:b/>
          <w:sz w:val="22"/>
          <w:szCs w:val="22"/>
          <w:u w:val="single"/>
        </w:rPr>
        <w:t>Salt Sample Analysis report 2021-2022</w:t>
      </w:r>
      <w:r w:rsidR="00773281">
        <w:rPr>
          <w:rFonts w:ascii="Bookman Old Style" w:hAnsi="Bookman Old Style"/>
          <w:b/>
          <w:sz w:val="22"/>
          <w:szCs w:val="22"/>
          <w:u w:val="single"/>
        </w:rPr>
        <w:t xml:space="preserve">(April 2021 </w:t>
      </w:r>
      <w:r w:rsidR="00AE637B">
        <w:rPr>
          <w:rFonts w:ascii="Bookman Old Style" w:hAnsi="Bookman Old Style"/>
          <w:b/>
          <w:sz w:val="22"/>
          <w:szCs w:val="22"/>
          <w:u w:val="single"/>
        </w:rPr>
        <w:t xml:space="preserve">-22 </w:t>
      </w:r>
      <w:r w:rsidR="00773281">
        <w:rPr>
          <w:rFonts w:ascii="Bookman Old Style" w:hAnsi="Bookman Old Style"/>
          <w:b/>
          <w:sz w:val="22"/>
          <w:szCs w:val="22"/>
          <w:u w:val="single"/>
        </w:rPr>
        <w:t>only)</w:t>
      </w:r>
    </w:p>
    <w:p w:rsidR="00023478" w:rsidRDefault="00023478" w:rsidP="00023478">
      <w:pPr>
        <w:jc w:val="both"/>
        <w:rPr>
          <w:rFonts w:ascii="Bookman Old Style" w:hAnsi="Bookman Old Style"/>
          <w:b/>
          <w:color w:val="000000"/>
          <w:sz w:val="22"/>
          <w:szCs w:val="22"/>
        </w:rPr>
      </w:pPr>
    </w:p>
    <w:p w:rsidR="00C261E3" w:rsidRPr="00425FC3" w:rsidRDefault="00C261E3" w:rsidP="00C261E3">
      <w:pPr>
        <w:jc w:val="both"/>
        <w:rPr>
          <w:rFonts w:ascii="Bookman Old Style" w:hAnsi="Bookman Old Style"/>
          <w:b/>
          <w:sz w:val="22"/>
          <w:szCs w:val="22"/>
          <w:u w:val="single"/>
        </w:rPr>
      </w:pPr>
    </w:p>
    <w:p w:rsidR="00C261E3" w:rsidRPr="00425FC3" w:rsidRDefault="00C261E3" w:rsidP="00C261E3">
      <w:pPr>
        <w:jc w:val="both"/>
        <w:rPr>
          <w:rFonts w:ascii="Bookman Old Style" w:hAnsi="Bookman Old Style"/>
          <w:sz w:val="22"/>
          <w:szCs w:val="22"/>
        </w:rPr>
      </w:pP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440"/>
        <w:gridCol w:w="1476"/>
        <w:gridCol w:w="987"/>
        <w:gridCol w:w="1199"/>
        <w:gridCol w:w="1199"/>
        <w:gridCol w:w="843"/>
      </w:tblGrid>
      <w:tr w:rsidR="00C261E3" w:rsidRPr="00425FC3" w:rsidTr="00EF5F1C">
        <w:tc>
          <w:tcPr>
            <w:tcW w:w="1728" w:type="dxa"/>
            <w:vMerge w:val="restart"/>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Year</w:t>
            </w:r>
          </w:p>
        </w:tc>
        <w:tc>
          <w:tcPr>
            <w:tcW w:w="2916" w:type="dxa"/>
            <w:gridSpan w:val="2"/>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 xml:space="preserve">    Consumers</w:t>
            </w:r>
          </w:p>
        </w:tc>
        <w:tc>
          <w:tcPr>
            <w:tcW w:w="987" w:type="dxa"/>
            <w:vMerge w:val="restart"/>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Total</w:t>
            </w:r>
          </w:p>
        </w:tc>
        <w:tc>
          <w:tcPr>
            <w:tcW w:w="2398" w:type="dxa"/>
            <w:gridSpan w:val="2"/>
            <w:tcBorders>
              <w:right w:val="single" w:sz="4" w:space="0" w:color="auto"/>
            </w:tcBorders>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Retailer</w:t>
            </w:r>
          </w:p>
        </w:tc>
        <w:tc>
          <w:tcPr>
            <w:tcW w:w="843" w:type="dxa"/>
            <w:tcBorders>
              <w:right w:val="single" w:sz="4" w:space="0" w:color="auto"/>
            </w:tcBorders>
          </w:tcPr>
          <w:p w:rsidR="00C261E3" w:rsidRPr="00425FC3" w:rsidRDefault="00C261E3" w:rsidP="00EF5F1C">
            <w:pPr>
              <w:jc w:val="both"/>
              <w:rPr>
                <w:rFonts w:ascii="Bookman Old Style" w:hAnsi="Bookman Old Style"/>
                <w:b/>
              </w:rPr>
            </w:pPr>
          </w:p>
        </w:tc>
      </w:tr>
      <w:tr w:rsidR="00C261E3" w:rsidRPr="00425FC3" w:rsidTr="00EF5F1C">
        <w:tc>
          <w:tcPr>
            <w:tcW w:w="1728" w:type="dxa"/>
            <w:vMerge/>
          </w:tcPr>
          <w:p w:rsidR="00C261E3" w:rsidRPr="00425FC3" w:rsidRDefault="00C261E3" w:rsidP="00EF5F1C">
            <w:pPr>
              <w:jc w:val="both"/>
              <w:rPr>
                <w:rFonts w:ascii="Bookman Old Style" w:hAnsi="Bookman Old Style"/>
              </w:rPr>
            </w:pPr>
          </w:p>
        </w:tc>
        <w:tc>
          <w:tcPr>
            <w:tcW w:w="1440" w:type="dxa"/>
          </w:tcPr>
          <w:p w:rsidR="00C261E3" w:rsidRPr="00425FC3" w:rsidRDefault="00C261E3"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476" w:type="dxa"/>
          </w:tcPr>
          <w:p w:rsidR="00C261E3" w:rsidRPr="00425FC3" w:rsidRDefault="00C261E3"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987" w:type="dxa"/>
            <w:vMerge/>
          </w:tcPr>
          <w:p w:rsidR="00C261E3" w:rsidRPr="00425FC3" w:rsidRDefault="00C261E3" w:rsidP="00EF5F1C">
            <w:pPr>
              <w:jc w:val="both"/>
              <w:rPr>
                <w:rFonts w:ascii="Bookman Old Style" w:hAnsi="Bookman Old Style"/>
                <w:b/>
                <w:u w:val="single"/>
              </w:rPr>
            </w:pPr>
          </w:p>
        </w:tc>
        <w:tc>
          <w:tcPr>
            <w:tcW w:w="1199" w:type="dxa"/>
            <w:tcBorders>
              <w:right w:val="single" w:sz="4" w:space="0" w:color="auto"/>
            </w:tcBorders>
          </w:tcPr>
          <w:p w:rsidR="00C261E3" w:rsidRPr="00425FC3" w:rsidRDefault="00C261E3" w:rsidP="00EF5F1C">
            <w:pPr>
              <w:jc w:val="both"/>
              <w:rPr>
                <w:rFonts w:ascii="Bookman Old Style" w:hAnsi="Bookman Old Style"/>
              </w:rPr>
            </w:pPr>
            <w:r w:rsidRPr="00425FC3">
              <w:rPr>
                <w:rFonts w:ascii="Bookman Old Style" w:hAnsi="Bookman Old Style"/>
                <w:sz w:val="22"/>
                <w:szCs w:val="22"/>
              </w:rPr>
              <w:t xml:space="preserve">&gt;15 </w:t>
            </w:r>
            <w:proofErr w:type="spellStart"/>
            <w:r w:rsidRPr="00425FC3">
              <w:rPr>
                <w:rFonts w:ascii="Bookman Old Style" w:hAnsi="Bookman Old Style"/>
                <w:sz w:val="22"/>
                <w:szCs w:val="22"/>
              </w:rPr>
              <w:t>ppm</w:t>
            </w:r>
            <w:proofErr w:type="spellEnd"/>
          </w:p>
        </w:tc>
        <w:tc>
          <w:tcPr>
            <w:tcW w:w="1199" w:type="dxa"/>
            <w:tcBorders>
              <w:right w:val="single" w:sz="4" w:space="0" w:color="auto"/>
            </w:tcBorders>
          </w:tcPr>
          <w:p w:rsidR="00C261E3" w:rsidRPr="00425FC3" w:rsidRDefault="00C261E3" w:rsidP="00EF5F1C">
            <w:pPr>
              <w:jc w:val="both"/>
              <w:rPr>
                <w:rFonts w:ascii="Bookman Old Style" w:hAnsi="Bookman Old Style"/>
              </w:rPr>
            </w:pPr>
            <w:r w:rsidRPr="00425FC3">
              <w:rPr>
                <w:rFonts w:ascii="Bookman Old Style" w:hAnsi="Bookman Old Style"/>
                <w:sz w:val="22"/>
                <w:szCs w:val="22"/>
              </w:rPr>
              <w:t xml:space="preserve">&lt;15 </w:t>
            </w:r>
            <w:proofErr w:type="spellStart"/>
            <w:r w:rsidRPr="00425FC3">
              <w:rPr>
                <w:rFonts w:ascii="Bookman Old Style" w:hAnsi="Bookman Old Style"/>
                <w:sz w:val="22"/>
                <w:szCs w:val="22"/>
              </w:rPr>
              <w:t>ppm</w:t>
            </w:r>
            <w:proofErr w:type="spellEnd"/>
          </w:p>
        </w:tc>
        <w:tc>
          <w:tcPr>
            <w:tcW w:w="843" w:type="dxa"/>
            <w:tcBorders>
              <w:right w:val="single" w:sz="4" w:space="0" w:color="auto"/>
            </w:tcBorders>
          </w:tcPr>
          <w:p w:rsidR="00C261E3" w:rsidRPr="00425FC3" w:rsidRDefault="00C261E3" w:rsidP="00EF5F1C">
            <w:pPr>
              <w:jc w:val="both"/>
              <w:rPr>
                <w:rFonts w:ascii="Bookman Old Style" w:hAnsi="Bookman Old Style"/>
              </w:rPr>
            </w:pPr>
            <w:r w:rsidRPr="00425FC3">
              <w:rPr>
                <w:rFonts w:ascii="Bookman Old Style" w:hAnsi="Bookman Old Style"/>
                <w:sz w:val="22"/>
                <w:szCs w:val="22"/>
              </w:rPr>
              <w:t>Total</w:t>
            </w:r>
          </w:p>
        </w:tc>
      </w:tr>
      <w:tr w:rsidR="00C261E3" w:rsidRPr="00425FC3" w:rsidTr="00EF5F1C">
        <w:tc>
          <w:tcPr>
            <w:tcW w:w="1728" w:type="dxa"/>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EAST</w:t>
            </w:r>
          </w:p>
        </w:tc>
        <w:tc>
          <w:tcPr>
            <w:tcW w:w="1440" w:type="dxa"/>
          </w:tcPr>
          <w:p w:rsidR="00C261E3" w:rsidRPr="00425FC3" w:rsidRDefault="003772D5" w:rsidP="00EF5F1C">
            <w:pPr>
              <w:jc w:val="center"/>
              <w:rPr>
                <w:rFonts w:ascii="Bookman Old Style" w:hAnsi="Bookman Old Style"/>
              </w:rPr>
            </w:pPr>
            <w:r>
              <w:rPr>
                <w:rFonts w:ascii="Bookman Old Style" w:hAnsi="Bookman Old Style"/>
              </w:rPr>
              <w:t>40</w:t>
            </w:r>
          </w:p>
        </w:tc>
        <w:tc>
          <w:tcPr>
            <w:tcW w:w="1476" w:type="dxa"/>
          </w:tcPr>
          <w:p w:rsidR="00C261E3" w:rsidRPr="00425FC3" w:rsidRDefault="003772D5" w:rsidP="00EF5F1C">
            <w:pPr>
              <w:jc w:val="center"/>
              <w:rPr>
                <w:rFonts w:ascii="Bookman Old Style" w:hAnsi="Bookman Old Style"/>
              </w:rPr>
            </w:pPr>
            <w:r>
              <w:rPr>
                <w:rFonts w:ascii="Bookman Old Style" w:hAnsi="Bookman Old Style"/>
              </w:rPr>
              <w:t>00</w:t>
            </w:r>
          </w:p>
        </w:tc>
        <w:tc>
          <w:tcPr>
            <w:tcW w:w="987" w:type="dxa"/>
          </w:tcPr>
          <w:p w:rsidR="00C261E3" w:rsidRPr="00425FC3" w:rsidRDefault="003772D5" w:rsidP="00EF5F1C">
            <w:pPr>
              <w:jc w:val="center"/>
              <w:rPr>
                <w:rFonts w:ascii="Bookman Old Style" w:hAnsi="Bookman Old Style"/>
              </w:rPr>
            </w:pPr>
            <w:r>
              <w:rPr>
                <w:rFonts w:ascii="Bookman Old Style" w:hAnsi="Bookman Old Style"/>
              </w:rPr>
              <w:t>40</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09</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01</w:t>
            </w:r>
          </w:p>
        </w:tc>
        <w:tc>
          <w:tcPr>
            <w:tcW w:w="843" w:type="dxa"/>
          </w:tcPr>
          <w:p w:rsidR="00C261E3" w:rsidRPr="00425FC3" w:rsidRDefault="003772D5" w:rsidP="00EF5F1C">
            <w:pPr>
              <w:jc w:val="center"/>
              <w:rPr>
                <w:rFonts w:ascii="Bookman Old Style" w:hAnsi="Bookman Old Style"/>
              </w:rPr>
            </w:pPr>
            <w:r>
              <w:rPr>
                <w:rFonts w:ascii="Bookman Old Style" w:hAnsi="Bookman Old Style"/>
              </w:rPr>
              <w:t>10</w:t>
            </w:r>
          </w:p>
        </w:tc>
      </w:tr>
      <w:tr w:rsidR="00C261E3" w:rsidRPr="00425FC3" w:rsidTr="00EF5F1C">
        <w:tc>
          <w:tcPr>
            <w:tcW w:w="1728" w:type="dxa"/>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NORTH</w:t>
            </w:r>
          </w:p>
        </w:tc>
        <w:tc>
          <w:tcPr>
            <w:tcW w:w="1440" w:type="dxa"/>
          </w:tcPr>
          <w:p w:rsidR="00C261E3" w:rsidRPr="00425FC3" w:rsidRDefault="003772D5" w:rsidP="00EF5F1C">
            <w:pPr>
              <w:jc w:val="center"/>
              <w:rPr>
                <w:rFonts w:ascii="Bookman Old Style" w:hAnsi="Bookman Old Style"/>
              </w:rPr>
            </w:pPr>
            <w:r>
              <w:rPr>
                <w:rFonts w:ascii="Bookman Old Style" w:hAnsi="Bookman Old Style"/>
              </w:rPr>
              <w:t>40</w:t>
            </w:r>
          </w:p>
        </w:tc>
        <w:tc>
          <w:tcPr>
            <w:tcW w:w="1476" w:type="dxa"/>
          </w:tcPr>
          <w:p w:rsidR="00C261E3" w:rsidRPr="00425FC3" w:rsidRDefault="003772D5" w:rsidP="00EF5F1C">
            <w:pPr>
              <w:jc w:val="center"/>
              <w:rPr>
                <w:rFonts w:ascii="Bookman Old Style" w:hAnsi="Bookman Old Style"/>
              </w:rPr>
            </w:pPr>
            <w:r>
              <w:rPr>
                <w:rFonts w:ascii="Bookman Old Style" w:hAnsi="Bookman Old Style"/>
              </w:rPr>
              <w:t>00</w:t>
            </w:r>
          </w:p>
        </w:tc>
        <w:tc>
          <w:tcPr>
            <w:tcW w:w="987" w:type="dxa"/>
          </w:tcPr>
          <w:p w:rsidR="00C261E3" w:rsidRPr="00425FC3" w:rsidRDefault="003772D5" w:rsidP="00EF5F1C">
            <w:pPr>
              <w:jc w:val="center"/>
              <w:rPr>
                <w:rFonts w:ascii="Bookman Old Style" w:hAnsi="Bookman Old Style"/>
              </w:rPr>
            </w:pPr>
            <w:r>
              <w:rPr>
                <w:rFonts w:ascii="Bookman Old Style" w:hAnsi="Bookman Old Style"/>
              </w:rPr>
              <w:t>40</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10</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00</w:t>
            </w:r>
          </w:p>
        </w:tc>
        <w:tc>
          <w:tcPr>
            <w:tcW w:w="843" w:type="dxa"/>
          </w:tcPr>
          <w:p w:rsidR="00C261E3" w:rsidRPr="00425FC3" w:rsidRDefault="003772D5" w:rsidP="00EF5F1C">
            <w:pPr>
              <w:jc w:val="center"/>
              <w:rPr>
                <w:rFonts w:ascii="Bookman Old Style" w:hAnsi="Bookman Old Style"/>
              </w:rPr>
            </w:pPr>
            <w:r>
              <w:rPr>
                <w:rFonts w:ascii="Bookman Old Style" w:hAnsi="Bookman Old Style"/>
              </w:rPr>
              <w:t>10</w:t>
            </w:r>
          </w:p>
        </w:tc>
      </w:tr>
      <w:tr w:rsidR="00C261E3" w:rsidRPr="00425FC3" w:rsidTr="00EF5F1C">
        <w:tc>
          <w:tcPr>
            <w:tcW w:w="1728" w:type="dxa"/>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SOUTH</w:t>
            </w:r>
          </w:p>
        </w:tc>
        <w:tc>
          <w:tcPr>
            <w:tcW w:w="1440" w:type="dxa"/>
          </w:tcPr>
          <w:p w:rsidR="00C261E3" w:rsidRPr="00425FC3" w:rsidRDefault="003772D5" w:rsidP="00EF5F1C">
            <w:pPr>
              <w:jc w:val="center"/>
              <w:rPr>
                <w:rFonts w:ascii="Bookman Old Style" w:hAnsi="Bookman Old Style"/>
              </w:rPr>
            </w:pPr>
            <w:r>
              <w:rPr>
                <w:rFonts w:ascii="Bookman Old Style" w:hAnsi="Bookman Old Style"/>
              </w:rPr>
              <w:t>39</w:t>
            </w:r>
          </w:p>
        </w:tc>
        <w:tc>
          <w:tcPr>
            <w:tcW w:w="1476" w:type="dxa"/>
          </w:tcPr>
          <w:p w:rsidR="00C261E3" w:rsidRPr="00425FC3" w:rsidRDefault="003772D5" w:rsidP="00EF5F1C">
            <w:pPr>
              <w:jc w:val="center"/>
              <w:rPr>
                <w:rFonts w:ascii="Bookman Old Style" w:hAnsi="Bookman Old Style"/>
              </w:rPr>
            </w:pPr>
            <w:r>
              <w:rPr>
                <w:rFonts w:ascii="Bookman Old Style" w:hAnsi="Bookman Old Style"/>
              </w:rPr>
              <w:t>01</w:t>
            </w:r>
          </w:p>
        </w:tc>
        <w:tc>
          <w:tcPr>
            <w:tcW w:w="987" w:type="dxa"/>
          </w:tcPr>
          <w:p w:rsidR="00C261E3" w:rsidRPr="00425FC3" w:rsidRDefault="003772D5" w:rsidP="00EF5F1C">
            <w:pPr>
              <w:jc w:val="center"/>
              <w:rPr>
                <w:rFonts w:ascii="Bookman Old Style" w:hAnsi="Bookman Old Style"/>
              </w:rPr>
            </w:pPr>
            <w:r>
              <w:rPr>
                <w:rFonts w:ascii="Bookman Old Style" w:hAnsi="Bookman Old Style"/>
              </w:rPr>
              <w:t>40</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10</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00</w:t>
            </w:r>
          </w:p>
        </w:tc>
        <w:tc>
          <w:tcPr>
            <w:tcW w:w="843" w:type="dxa"/>
          </w:tcPr>
          <w:p w:rsidR="00C261E3" w:rsidRPr="00425FC3" w:rsidRDefault="003772D5" w:rsidP="00EF5F1C">
            <w:pPr>
              <w:jc w:val="center"/>
              <w:rPr>
                <w:rFonts w:ascii="Bookman Old Style" w:hAnsi="Bookman Old Style"/>
              </w:rPr>
            </w:pPr>
            <w:r>
              <w:rPr>
                <w:rFonts w:ascii="Bookman Old Style" w:hAnsi="Bookman Old Style"/>
              </w:rPr>
              <w:t>10</w:t>
            </w:r>
          </w:p>
        </w:tc>
      </w:tr>
      <w:tr w:rsidR="00C261E3" w:rsidRPr="00425FC3" w:rsidTr="00EF5F1C">
        <w:tc>
          <w:tcPr>
            <w:tcW w:w="1728" w:type="dxa"/>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WEST</w:t>
            </w:r>
          </w:p>
        </w:tc>
        <w:tc>
          <w:tcPr>
            <w:tcW w:w="1440" w:type="dxa"/>
          </w:tcPr>
          <w:p w:rsidR="00C261E3" w:rsidRPr="00425FC3" w:rsidRDefault="003772D5" w:rsidP="00EF5F1C">
            <w:pPr>
              <w:jc w:val="center"/>
              <w:rPr>
                <w:rFonts w:ascii="Bookman Old Style" w:hAnsi="Bookman Old Style"/>
              </w:rPr>
            </w:pPr>
            <w:r>
              <w:rPr>
                <w:rFonts w:ascii="Bookman Old Style" w:hAnsi="Bookman Old Style"/>
              </w:rPr>
              <w:t>38</w:t>
            </w:r>
          </w:p>
        </w:tc>
        <w:tc>
          <w:tcPr>
            <w:tcW w:w="1476" w:type="dxa"/>
          </w:tcPr>
          <w:p w:rsidR="00C261E3" w:rsidRPr="00425FC3" w:rsidRDefault="003772D5" w:rsidP="00EF5F1C">
            <w:pPr>
              <w:jc w:val="center"/>
              <w:rPr>
                <w:rFonts w:ascii="Bookman Old Style" w:hAnsi="Bookman Old Style"/>
              </w:rPr>
            </w:pPr>
            <w:r>
              <w:rPr>
                <w:rFonts w:ascii="Bookman Old Style" w:hAnsi="Bookman Old Style"/>
              </w:rPr>
              <w:t>02</w:t>
            </w:r>
          </w:p>
        </w:tc>
        <w:tc>
          <w:tcPr>
            <w:tcW w:w="987" w:type="dxa"/>
          </w:tcPr>
          <w:p w:rsidR="00C261E3" w:rsidRPr="00425FC3" w:rsidRDefault="003772D5" w:rsidP="00EF5F1C">
            <w:pPr>
              <w:jc w:val="center"/>
              <w:rPr>
                <w:rFonts w:ascii="Bookman Old Style" w:hAnsi="Bookman Old Style"/>
              </w:rPr>
            </w:pPr>
            <w:r>
              <w:rPr>
                <w:rFonts w:ascii="Bookman Old Style" w:hAnsi="Bookman Old Style"/>
              </w:rPr>
              <w:t>40</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07</w:t>
            </w:r>
          </w:p>
        </w:tc>
        <w:tc>
          <w:tcPr>
            <w:tcW w:w="1199" w:type="dxa"/>
          </w:tcPr>
          <w:p w:rsidR="00C261E3" w:rsidRPr="00425FC3" w:rsidRDefault="003772D5" w:rsidP="00EF5F1C">
            <w:pPr>
              <w:jc w:val="center"/>
              <w:rPr>
                <w:rFonts w:ascii="Bookman Old Style" w:hAnsi="Bookman Old Style"/>
              </w:rPr>
            </w:pPr>
            <w:r>
              <w:rPr>
                <w:rFonts w:ascii="Bookman Old Style" w:hAnsi="Bookman Old Style"/>
              </w:rPr>
              <w:t>03</w:t>
            </w:r>
          </w:p>
        </w:tc>
        <w:tc>
          <w:tcPr>
            <w:tcW w:w="843" w:type="dxa"/>
          </w:tcPr>
          <w:p w:rsidR="00C261E3" w:rsidRPr="00425FC3" w:rsidRDefault="003772D5" w:rsidP="00EF5F1C">
            <w:pPr>
              <w:jc w:val="center"/>
              <w:rPr>
                <w:rFonts w:ascii="Bookman Old Style" w:hAnsi="Bookman Old Style"/>
              </w:rPr>
            </w:pPr>
            <w:r>
              <w:rPr>
                <w:rFonts w:ascii="Bookman Old Style" w:hAnsi="Bookman Old Style"/>
              </w:rPr>
              <w:t>10</w:t>
            </w:r>
          </w:p>
        </w:tc>
      </w:tr>
      <w:tr w:rsidR="00C261E3" w:rsidRPr="00425FC3" w:rsidTr="00EF5F1C">
        <w:trPr>
          <w:trHeight w:val="945"/>
        </w:trPr>
        <w:tc>
          <w:tcPr>
            <w:tcW w:w="1728" w:type="dxa"/>
          </w:tcPr>
          <w:p w:rsidR="00C261E3" w:rsidRPr="00425FC3" w:rsidRDefault="00C261E3" w:rsidP="00EF5F1C">
            <w:pPr>
              <w:jc w:val="both"/>
              <w:rPr>
                <w:rFonts w:ascii="Bookman Old Style" w:hAnsi="Bookman Old Style"/>
                <w:b/>
              </w:rPr>
            </w:pPr>
            <w:r w:rsidRPr="00425FC3">
              <w:rPr>
                <w:rFonts w:ascii="Bookman Old Style" w:hAnsi="Bookman Old Style"/>
                <w:b/>
                <w:sz w:val="22"/>
                <w:szCs w:val="22"/>
              </w:rPr>
              <w:t>TOTAL</w:t>
            </w:r>
          </w:p>
        </w:tc>
        <w:tc>
          <w:tcPr>
            <w:tcW w:w="1440" w:type="dxa"/>
          </w:tcPr>
          <w:p w:rsidR="00C261E3" w:rsidRPr="00425FC3" w:rsidRDefault="003772D5" w:rsidP="00EF5F1C">
            <w:pPr>
              <w:jc w:val="center"/>
              <w:rPr>
                <w:rFonts w:ascii="Bookman Old Style" w:hAnsi="Bookman Old Style"/>
                <w:b/>
              </w:rPr>
            </w:pPr>
            <w:r>
              <w:rPr>
                <w:rFonts w:ascii="Bookman Old Style" w:hAnsi="Bookman Old Style"/>
                <w:b/>
              </w:rPr>
              <w:t>157</w:t>
            </w:r>
          </w:p>
        </w:tc>
        <w:tc>
          <w:tcPr>
            <w:tcW w:w="1476" w:type="dxa"/>
          </w:tcPr>
          <w:p w:rsidR="00C261E3" w:rsidRPr="00425FC3" w:rsidRDefault="003772D5" w:rsidP="00EF5F1C">
            <w:pPr>
              <w:jc w:val="center"/>
              <w:rPr>
                <w:rFonts w:ascii="Bookman Old Style" w:hAnsi="Bookman Old Style"/>
                <w:b/>
              </w:rPr>
            </w:pPr>
            <w:r>
              <w:rPr>
                <w:rFonts w:ascii="Bookman Old Style" w:hAnsi="Bookman Old Style"/>
                <w:b/>
              </w:rPr>
              <w:t>03</w:t>
            </w:r>
          </w:p>
        </w:tc>
        <w:tc>
          <w:tcPr>
            <w:tcW w:w="987" w:type="dxa"/>
          </w:tcPr>
          <w:p w:rsidR="00C261E3" w:rsidRPr="00425FC3" w:rsidRDefault="003772D5" w:rsidP="00EF5F1C">
            <w:pPr>
              <w:jc w:val="center"/>
              <w:rPr>
                <w:rFonts w:ascii="Bookman Old Style" w:hAnsi="Bookman Old Style"/>
                <w:b/>
              </w:rPr>
            </w:pPr>
            <w:r>
              <w:rPr>
                <w:rFonts w:ascii="Bookman Old Style" w:hAnsi="Bookman Old Style"/>
                <w:b/>
              </w:rPr>
              <w:t>160</w:t>
            </w:r>
          </w:p>
        </w:tc>
        <w:tc>
          <w:tcPr>
            <w:tcW w:w="1199" w:type="dxa"/>
          </w:tcPr>
          <w:p w:rsidR="00C261E3" w:rsidRPr="00425FC3" w:rsidRDefault="003772D5" w:rsidP="00EF5F1C">
            <w:pPr>
              <w:jc w:val="center"/>
              <w:rPr>
                <w:rFonts w:ascii="Bookman Old Style" w:hAnsi="Bookman Old Style"/>
                <w:b/>
              </w:rPr>
            </w:pPr>
            <w:r>
              <w:rPr>
                <w:rFonts w:ascii="Bookman Old Style" w:hAnsi="Bookman Old Style"/>
                <w:b/>
              </w:rPr>
              <w:t>36</w:t>
            </w:r>
          </w:p>
        </w:tc>
        <w:tc>
          <w:tcPr>
            <w:tcW w:w="1199" w:type="dxa"/>
          </w:tcPr>
          <w:p w:rsidR="00C261E3" w:rsidRPr="00425FC3" w:rsidRDefault="003772D5" w:rsidP="00EF5F1C">
            <w:pPr>
              <w:jc w:val="center"/>
              <w:rPr>
                <w:rFonts w:ascii="Bookman Old Style" w:hAnsi="Bookman Old Style"/>
                <w:b/>
              </w:rPr>
            </w:pPr>
            <w:r>
              <w:rPr>
                <w:rFonts w:ascii="Bookman Old Style" w:hAnsi="Bookman Old Style"/>
                <w:b/>
              </w:rPr>
              <w:t>04</w:t>
            </w:r>
          </w:p>
        </w:tc>
        <w:tc>
          <w:tcPr>
            <w:tcW w:w="843" w:type="dxa"/>
          </w:tcPr>
          <w:p w:rsidR="00C261E3" w:rsidRPr="00425FC3" w:rsidRDefault="003772D5" w:rsidP="00EF5F1C">
            <w:pPr>
              <w:jc w:val="center"/>
              <w:rPr>
                <w:rFonts w:ascii="Bookman Old Style" w:hAnsi="Bookman Old Style"/>
                <w:b/>
              </w:rPr>
            </w:pPr>
            <w:r>
              <w:rPr>
                <w:rFonts w:ascii="Bookman Old Style" w:hAnsi="Bookman Old Style"/>
                <w:b/>
              </w:rPr>
              <w:t>40</w:t>
            </w:r>
          </w:p>
        </w:tc>
      </w:tr>
    </w:tbl>
    <w:p w:rsidR="00C261E3" w:rsidRDefault="00C261E3" w:rsidP="00C261E3">
      <w:pPr>
        <w:jc w:val="both"/>
        <w:rPr>
          <w:rFonts w:ascii="Bookman Old Style" w:hAnsi="Bookman Old Style"/>
          <w:b/>
          <w:color w:val="000000"/>
          <w:sz w:val="22"/>
          <w:szCs w:val="22"/>
        </w:rPr>
      </w:pPr>
    </w:p>
    <w:p w:rsidR="00C261E3" w:rsidRDefault="00C261E3" w:rsidP="00023478">
      <w:pPr>
        <w:jc w:val="both"/>
        <w:rPr>
          <w:rFonts w:ascii="Bookman Old Style" w:hAnsi="Bookman Old Style"/>
          <w:b/>
          <w:color w:val="000000"/>
          <w:sz w:val="22"/>
          <w:szCs w:val="22"/>
        </w:rPr>
      </w:pPr>
    </w:p>
    <w:p w:rsidR="00C261E3" w:rsidRDefault="00C261E3" w:rsidP="00023478">
      <w:pPr>
        <w:jc w:val="both"/>
        <w:rPr>
          <w:rFonts w:ascii="Bookman Old Style" w:hAnsi="Bookman Old Style"/>
          <w:b/>
          <w:color w:val="000000"/>
          <w:sz w:val="22"/>
          <w:szCs w:val="22"/>
        </w:rPr>
      </w:pPr>
    </w:p>
    <w:p w:rsidR="00C261E3" w:rsidRDefault="00C261E3" w:rsidP="00023478">
      <w:pPr>
        <w:jc w:val="both"/>
        <w:rPr>
          <w:rFonts w:ascii="Bookman Old Style" w:hAnsi="Bookman Old Style"/>
          <w:b/>
          <w:color w:val="000000"/>
          <w:sz w:val="22"/>
          <w:szCs w:val="22"/>
        </w:rPr>
      </w:pPr>
    </w:p>
    <w:p w:rsidR="00023478" w:rsidRDefault="00023478" w:rsidP="00023478">
      <w:pPr>
        <w:jc w:val="both"/>
        <w:rPr>
          <w:rFonts w:ascii="Bookman Old Style" w:hAnsi="Bookman Old Style"/>
          <w:b/>
          <w:color w:val="000000"/>
          <w:sz w:val="22"/>
          <w:szCs w:val="22"/>
          <w:u w:val="single"/>
        </w:rPr>
      </w:pPr>
      <w:r w:rsidRPr="00425FC3">
        <w:rPr>
          <w:rFonts w:ascii="Bookman Old Style" w:hAnsi="Bookman Old Style"/>
          <w:b/>
          <w:color w:val="000000"/>
          <w:sz w:val="22"/>
          <w:szCs w:val="22"/>
        </w:rPr>
        <w:t xml:space="preserve">4. </w:t>
      </w:r>
      <w:r w:rsidRPr="00425FC3">
        <w:rPr>
          <w:rFonts w:ascii="Bookman Old Style" w:hAnsi="Bookman Old Style"/>
          <w:b/>
          <w:color w:val="000000"/>
          <w:sz w:val="22"/>
          <w:szCs w:val="22"/>
          <w:u w:val="single"/>
        </w:rPr>
        <w:t>Details o</w:t>
      </w:r>
      <w:r>
        <w:rPr>
          <w:rFonts w:ascii="Bookman Old Style" w:hAnsi="Bookman Old Style"/>
          <w:b/>
          <w:color w:val="000000"/>
          <w:sz w:val="22"/>
          <w:szCs w:val="22"/>
          <w:u w:val="single"/>
        </w:rPr>
        <w:t>f UIE estimation report for 2020-21</w:t>
      </w:r>
    </w:p>
    <w:p w:rsidR="00023478" w:rsidRPr="00425FC3" w:rsidRDefault="00023478" w:rsidP="00023478">
      <w:pPr>
        <w:jc w:val="both"/>
        <w:rPr>
          <w:rFonts w:ascii="Bookman Old Style" w:hAnsi="Bookman Old Style"/>
          <w:b/>
          <w:color w:val="000000"/>
          <w:sz w:val="22"/>
          <w:szCs w:val="22"/>
          <w:u w:val="single"/>
        </w:rPr>
      </w:pPr>
    </w:p>
    <w:p w:rsidR="00023478" w:rsidRPr="00425FC3" w:rsidRDefault="00023478" w:rsidP="00023478">
      <w:pPr>
        <w:jc w:val="both"/>
        <w:rPr>
          <w:rFonts w:ascii="Bookman Old Style" w:hAnsi="Bookman Old Style"/>
          <w:b/>
          <w:sz w:val="22"/>
          <w:szCs w:val="22"/>
        </w:rPr>
      </w:pPr>
    </w:p>
    <w:tbl>
      <w:tblPr>
        <w:tblpPr w:leftFromText="180" w:rightFromText="180" w:vertAnchor="text" w:tblpY="1"/>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3119"/>
      </w:tblGrid>
      <w:tr w:rsidR="00023478" w:rsidRPr="00425FC3" w:rsidTr="00EF5F1C">
        <w:trPr>
          <w:trHeight w:val="1128"/>
        </w:trPr>
        <w:tc>
          <w:tcPr>
            <w:tcW w:w="4786" w:type="dxa"/>
          </w:tcPr>
          <w:p w:rsidR="00023478" w:rsidRPr="00425FC3" w:rsidRDefault="00023478" w:rsidP="00EF5F1C">
            <w:pPr>
              <w:spacing w:line="360" w:lineRule="auto"/>
              <w:rPr>
                <w:rFonts w:ascii="Bookman Old Style" w:hAnsi="Bookman Old Style"/>
                <w:b/>
                <w:color w:val="000000"/>
              </w:rPr>
            </w:pPr>
          </w:p>
          <w:p w:rsidR="00023478" w:rsidRPr="00425FC3" w:rsidRDefault="00023478" w:rsidP="00EF5F1C">
            <w:pPr>
              <w:spacing w:line="360" w:lineRule="auto"/>
              <w:jc w:val="center"/>
              <w:rPr>
                <w:rFonts w:ascii="Bookman Old Style" w:hAnsi="Bookman Old Style"/>
                <w:b/>
                <w:color w:val="000000"/>
              </w:rPr>
            </w:pPr>
          </w:p>
          <w:p w:rsidR="00023478" w:rsidRPr="00425FC3" w:rsidRDefault="00023478" w:rsidP="00EF5F1C">
            <w:pPr>
              <w:spacing w:line="360" w:lineRule="auto"/>
              <w:jc w:val="center"/>
              <w:rPr>
                <w:rFonts w:ascii="Bookman Old Style" w:hAnsi="Bookman Old Style"/>
                <w:b/>
                <w:color w:val="000000"/>
                <w:u w:val="single"/>
              </w:rPr>
            </w:pPr>
            <w:r w:rsidRPr="00425FC3">
              <w:rPr>
                <w:rFonts w:ascii="Bookman Old Style" w:hAnsi="Bookman Old Style"/>
                <w:b/>
                <w:color w:val="000000"/>
                <w:sz w:val="22"/>
                <w:szCs w:val="22"/>
              </w:rPr>
              <w:t>Median Value µ/L</w:t>
            </w:r>
          </w:p>
        </w:tc>
        <w:tc>
          <w:tcPr>
            <w:tcW w:w="3119" w:type="dxa"/>
            <w:shd w:val="clear" w:color="auto" w:fill="auto"/>
          </w:tcPr>
          <w:p w:rsidR="00023478" w:rsidRPr="00425FC3" w:rsidRDefault="00023478" w:rsidP="00EF5F1C">
            <w:pPr>
              <w:spacing w:after="200" w:line="276" w:lineRule="auto"/>
              <w:jc w:val="center"/>
              <w:rPr>
                <w:rFonts w:ascii="Bookman Old Style" w:hAnsi="Bookman Old Style"/>
                <w:b/>
                <w:color w:val="000000"/>
              </w:rPr>
            </w:pPr>
          </w:p>
          <w:p w:rsidR="00023478" w:rsidRPr="00425FC3" w:rsidRDefault="00023478" w:rsidP="00EF5F1C">
            <w:pPr>
              <w:spacing w:after="200" w:line="276" w:lineRule="auto"/>
              <w:jc w:val="center"/>
              <w:rPr>
                <w:rFonts w:ascii="Bookman Old Style" w:hAnsi="Bookman Old Style"/>
                <w:b/>
                <w:color w:val="000000"/>
              </w:rPr>
            </w:pPr>
          </w:p>
          <w:p w:rsidR="00023478" w:rsidRPr="00425FC3" w:rsidRDefault="00023478" w:rsidP="00EF5F1C">
            <w:pPr>
              <w:spacing w:after="200" w:line="276" w:lineRule="auto"/>
              <w:jc w:val="center"/>
              <w:rPr>
                <w:rFonts w:ascii="Bookman Old Style" w:hAnsi="Bookman Old Style"/>
                <w:b/>
                <w:color w:val="000000"/>
              </w:rPr>
            </w:pPr>
            <w:r>
              <w:rPr>
                <w:rFonts w:ascii="Bookman Old Style" w:hAnsi="Bookman Old Style"/>
                <w:b/>
                <w:color w:val="000000"/>
                <w:sz w:val="22"/>
                <w:szCs w:val="22"/>
              </w:rPr>
              <w:t>2020</w:t>
            </w:r>
            <w:r w:rsidRPr="00425FC3">
              <w:rPr>
                <w:rFonts w:ascii="Bookman Old Style" w:hAnsi="Bookman Old Style"/>
                <w:b/>
                <w:color w:val="000000"/>
                <w:sz w:val="22"/>
                <w:szCs w:val="22"/>
              </w:rPr>
              <w:t>-</w:t>
            </w:r>
            <w:r>
              <w:rPr>
                <w:rFonts w:ascii="Bookman Old Style" w:hAnsi="Bookman Old Style"/>
                <w:b/>
                <w:color w:val="000000"/>
                <w:sz w:val="22"/>
                <w:szCs w:val="22"/>
              </w:rPr>
              <w:t>21</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&lt;20</w:t>
            </w:r>
          </w:p>
        </w:tc>
        <w:tc>
          <w:tcPr>
            <w:tcW w:w="3119" w:type="dxa"/>
          </w:tcPr>
          <w:p w:rsidR="00023478" w:rsidRPr="00425FC3" w:rsidRDefault="00023478" w:rsidP="00EF5F1C">
            <w:pPr>
              <w:spacing w:line="360" w:lineRule="auto"/>
              <w:jc w:val="center"/>
              <w:rPr>
                <w:rFonts w:ascii="Bookman Old Style" w:hAnsi="Bookman Old Style"/>
                <w:b/>
                <w:color w:val="000000"/>
              </w:rPr>
            </w:pPr>
            <w:r w:rsidRPr="00425FC3">
              <w:rPr>
                <w:rFonts w:ascii="Bookman Old Style" w:hAnsi="Bookman Old Style"/>
                <w:b/>
                <w:color w:val="000000"/>
                <w:sz w:val="22"/>
                <w:szCs w:val="22"/>
              </w:rPr>
              <w:t>0</w:t>
            </w:r>
            <w:r>
              <w:rPr>
                <w:rFonts w:ascii="Bookman Old Style" w:hAnsi="Bookman Old Style"/>
                <w:b/>
                <w:color w:val="000000"/>
                <w:sz w:val="22"/>
                <w:szCs w:val="22"/>
              </w:rPr>
              <w:t>0</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20-49</w:t>
            </w:r>
          </w:p>
        </w:tc>
        <w:tc>
          <w:tcPr>
            <w:tcW w:w="3119" w:type="dxa"/>
          </w:tcPr>
          <w:p w:rsidR="00023478" w:rsidRPr="00425FC3" w:rsidRDefault="00023478" w:rsidP="00EF5F1C">
            <w:pPr>
              <w:spacing w:line="360" w:lineRule="auto"/>
              <w:jc w:val="center"/>
              <w:rPr>
                <w:rFonts w:ascii="Bookman Old Style" w:hAnsi="Bookman Old Style"/>
                <w:b/>
                <w:color w:val="000000"/>
              </w:rPr>
            </w:pPr>
            <w:r>
              <w:rPr>
                <w:rFonts w:ascii="Bookman Old Style" w:hAnsi="Bookman Old Style"/>
                <w:b/>
                <w:color w:val="000000"/>
              </w:rPr>
              <w:t>00</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50-99</w:t>
            </w:r>
          </w:p>
        </w:tc>
        <w:tc>
          <w:tcPr>
            <w:tcW w:w="3119" w:type="dxa"/>
          </w:tcPr>
          <w:p w:rsidR="00023478" w:rsidRPr="00425FC3" w:rsidRDefault="00023478" w:rsidP="00EF5F1C">
            <w:pPr>
              <w:spacing w:line="360" w:lineRule="auto"/>
              <w:jc w:val="center"/>
              <w:rPr>
                <w:rFonts w:ascii="Bookman Old Style" w:hAnsi="Bookman Old Style"/>
                <w:b/>
                <w:color w:val="000000"/>
              </w:rPr>
            </w:pPr>
            <w:r>
              <w:rPr>
                <w:rFonts w:ascii="Bookman Old Style" w:hAnsi="Bookman Old Style"/>
                <w:b/>
                <w:color w:val="000000"/>
              </w:rPr>
              <w:t>00</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100-199</w:t>
            </w:r>
          </w:p>
        </w:tc>
        <w:tc>
          <w:tcPr>
            <w:tcW w:w="3119" w:type="dxa"/>
          </w:tcPr>
          <w:p w:rsidR="00023478" w:rsidRPr="00425FC3" w:rsidRDefault="00023478" w:rsidP="00EF5F1C">
            <w:pPr>
              <w:spacing w:line="360" w:lineRule="auto"/>
              <w:jc w:val="center"/>
              <w:rPr>
                <w:rFonts w:ascii="Bookman Old Style" w:hAnsi="Bookman Old Style"/>
                <w:b/>
                <w:color w:val="000000"/>
              </w:rPr>
            </w:pPr>
            <w:r>
              <w:rPr>
                <w:rFonts w:ascii="Bookman Old Style" w:hAnsi="Bookman Old Style"/>
                <w:b/>
                <w:color w:val="000000"/>
                <w:sz w:val="22"/>
                <w:szCs w:val="22"/>
              </w:rPr>
              <w:t xml:space="preserve"> 73</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200-299</w:t>
            </w:r>
          </w:p>
        </w:tc>
        <w:tc>
          <w:tcPr>
            <w:tcW w:w="3119" w:type="dxa"/>
          </w:tcPr>
          <w:p w:rsidR="00023478" w:rsidRPr="00425FC3" w:rsidRDefault="00023478" w:rsidP="00EF5F1C">
            <w:pPr>
              <w:spacing w:line="360" w:lineRule="auto"/>
              <w:jc w:val="center"/>
              <w:rPr>
                <w:rFonts w:ascii="Bookman Old Style" w:hAnsi="Bookman Old Style"/>
                <w:b/>
                <w:color w:val="000000"/>
              </w:rPr>
            </w:pPr>
            <w:r>
              <w:rPr>
                <w:rFonts w:ascii="Bookman Old Style" w:hAnsi="Bookman Old Style"/>
                <w:b/>
                <w:color w:val="000000"/>
                <w:sz w:val="22"/>
                <w:szCs w:val="22"/>
              </w:rPr>
              <w:t>209</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&gt;= 300</w:t>
            </w:r>
          </w:p>
        </w:tc>
        <w:tc>
          <w:tcPr>
            <w:tcW w:w="3119" w:type="dxa"/>
          </w:tcPr>
          <w:p w:rsidR="00023478" w:rsidRPr="00425FC3" w:rsidRDefault="00023478" w:rsidP="00EF5F1C">
            <w:pPr>
              <w:spacing w:line="360" w:lineRule="auto"/>
              <w:jc w:val="center"/>
              <w:rPr>
                <w:rFonts w:ascii="Bookman Old Style" w:hAnsi="Bookman Old Style"/>
                <w:b/>
                <w:color w:val="000000"/>
              </w:rPr>
            </w:pPr>
            <w:r>
              <w:rPr>
                <w:rFonts w:ascii="Bookman Old Style" w:hAnsi="Bookman Old Style"/>
                <w:b/>
                <w:color w:val="000000"/>
                <w:sz w:val="22"/>
                <w:szCs w:val="22"/>
              </w:rPr>
              <w:t>18</w:t>
            </w:r>
          </w:p>
        </w:tc>
      </w:tr>
      <w:tr w:rsidR="00023478" w:rsidRPr="00425FC3" w:rsidTr="00EF5F1C">
        <w:tc>
          <w:tcPr>
            <w:tcW w:w="4786" w:type="dxa"/>
          </w:tcPr>
          <w:p w:rsidR="00023478" w:rsidRPr="00425FC3" w:rsidRDefault="00023478" w:rsidP="00EF5F1C">
            <w:pPr>
              <w:jc w:val="center"/>
              <w:rPr>
                <w:rFonts w:ascii="Bookman Old Style" w:hAnsi="Bookman Old Style"/>
                <w:b/>
                <w:color w:val="000000"/>
              </w:rPr>
            </w:pPr>
            <w:r w:rsidRPr="00425FC3">
              <w:rPr>
                <w:rFonts w:ascii="Bookman Old Style" w:hAnsi="Bookman Old Style"/>
                <w:b/>
                <w:color w:val="000000"/>
                <w:sz w:val="22"/>
                <w:szCs w:val="22"/>
              </w:rPr>
              <w:t>Total</w:t>
            </w:r>
          </w:p>
        </w:tc>
        <w:tc>
          <w:tcPr>
            <w:tcW w:w="3119" w:type="dxa"/>
          </w:tcPr>
          <w:p w:rsidR="00023478" w:rsidRPr="00425FC3" w:rsidRDefault="00023478" w:rsidP="00EF5F1C">
            <w:pPr>
              <w:spacing w:line="360" w:lineRule="auto"/>
              <w:jc w:val="center"/>
              <w:rPr>
                <w:rFonts w:ascii="Bookman Old Style" w:hAnsi="Bookman Old Style"/>
                <w:b/>
                <w:color w:val="000000"/>
              </w:rPr>
            </w:pPr>
            <w:r>
              <w:rPr>
                <w:rFonts w:ascii="Bookman Old Style" w:hAnsi="Bookman Old Style"/>
                <w:b/>
                <w:color w:val="000000"/>
                <w:sz w:val="22"/>
                <w:szCs w:val="22"/>
              </w:rPr>
              <w:t>3</w:t>
            </w:r>
            <w:r w:rsidRPr="00425FC3">
              <w:rPr>
                <w:rFonts w:ascii="Bookman Old Style" w:hAnsi="Bookman Old Style"/>
                <w:b/>
                <w:color w:val="000000"/>
                <w:sz w:val="22"/>
                <w:szCs w:val="22"/>
              </w:rPr>
              <w:t>00</w:t>
            </w:r>
          </w:p>
        </w:tc>
      </w:tr>
    </w:tbl>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AE637B" w:rsidRDefault="00AE637B" w:rsidP="00535A3E">
      <w:pPr>
        <w:jc w:val="both"/>
        <w:rPr>
          <w:rFonts w:ascii="Bookman Old Style" w:hAnsi="Bookman Old Style"/>
          <w:b/>
          <w:sz w:val="22"/>
          <w:szCs w:val="22"/>
        </w:rPr>
      </w:pPr>
    </w:p>
    <w:p w:rsidR="00535A3E" w:rsidRDefault="00535A3E" w:rsidP="00535A3E">
      <w:pPr>
        <w:jc w:val="both"/>
        <w:rPr>
          <w:rFonts w:ascii="Bookman Old Style" w:hAnsi="Bookman Old Style"/>
          <w:b/>
          <w:color w:val="000000"/>
          <w:sz w:val="22"/>
          <w:szCs w:val="22"/>
          <w:u w:val="single"/>
        </w:rPr>
      </w:pPr>
      <w:r w:rsidRPr="00425FC3">
        <w:rPr>
          <w:rFonts w:ascii="Bookman Old Style" w:hAnsi="Bookman Old Style"/>
          <w:b/>
          <w:color w:val="000000"/>
          <w:sz w:val="22"/>
          <w:szCs w:val="22"/>
          <w:u w:val="single"/>
        </w:rPr>
        <w:lastRenderedPageBreak/>
        <w:t>Details o</w:t>
      </w:r>
      <w:r>
        <w:rPr>
          <w:rFonts w:ascii="Bookman Old Style" w:hAnsi="Bookman Old Style"/>
          <w:b/>
          <w:color w:val="000000"/>
          <w:sz w:val="22"/>
          <w:szCs w:val="22"/>
          <w:u w:val="single"/>
        </w:rPr>
        <w:t>f UIE estimation report for 2021-22</w:t>
      </w:r>
      <w:r w:rsidR="00AC5831">
        <w:rPr>
          <w:rFonts w:ascii="Bookman Old Style" w:hAnsi="Bookman Old Style"/>
          <w:b/>
          <w:color w:val="000000"/>
          <w:sz w:val="22"/>
          <w:szCs w:val="22"/>
          <w:u w:val="single"/>
        </w:rPr>
        <w:t>(April only)</w:t>
      </w:r>
    </w:p>
    <w:p w:rsidR="00535A3E" w:rsidRPr="00425FC3" w:rsidRDefault="00535A3E" w:rsidP="00535A3E">
      <w:pPr>
        <w:jc w:val="both"/>
        <w:rPr>
          <w:rFonts w:ascii="Bookman Old Style" w:hAnsi="Bookman Old Style"/>
          <w:b/>
          <w:color w:val="000000"/>
          <w:sz w:val="22"/>
          <w:szCs w:val="22"/>
          <w:u w:val="single"/>
        </w:rPr>
      </w:pPr>
    </w:p>
    <w:p w:rsidR="00535A3E" w:rsidRPr="00425FC3" w:rsidRDefault="00535A3E" w:rsidP="00535A3E">
      <w:pPr>
        <w:jc w:val="both"/>
        <w:rPr>
          <w:rFonts w:ascii="Bookman Old Style" w:hAnsi="Bookman Old Style"/>
          <w:b/>
          <w:sz w:val="22"/>
          <w:szCs w:val="22"/>
        </w:rPr>
      </w:pPr>
    </w:p>
    <w:tbl>
      <w:tblPr>
        <w:tblpPr w:leftFromText="180" w:rightFromText="180" w:vertAnchor="text" w:tblpY="1"/>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3119"/>
      </w:tblGrid>
      <w:tr w:rsidR="00535A3E" w:rsidRPr="00425FC3" w:rsidTr="00EF5F1C">
        <w:trPr>
          <w:trHeight w:val="1128"/>
        </w:trPr>
        <w:tc>
          <w:tcPr>
            <w:tcW w:w="4786" w:type="dxa"/>
          </w:tcPr>
          <w:p w:rsidR="00535A3E" w:rsidRPr="00425FC3" w:rsidRDefault="00535A3E" w:rsidP="00EF5F1C">
            <w:pPr>
              <w:spacing w:line="360" w:lineRule="auto"/>
              <w:rPr>
                <w:rFonts w:ascii="Bookman Old Style" w:hAnsi="Bookman Old Style"/>
                <w:b/>
                <w:color w:val="000000"/>
              </w:rPr>
            </w:pPr>
          </w:p>
          <w:p w:rsidR="00535A3E" w:rsidRPr="00425FC3" w:rsidRDefault="00535A3E" w:rsidP="00EF5F1C">
            <w:pPr>
              <w:spacing w:line="360" w:lineRule="auto"/>
              <w:jc w:val="center"/>
              <w:rPr>
                <w:rFonts w:ascii="Bookman Old Style" w:hAnsi="Bookman Old Style"/>
                <w:b/>
                <w:color w:val="000000"/>
              </w:rPr>
            </w:pPr>
          </w:p>
          <w:p w:rsidR="00535A3E" w:rsidRPr="00425FC3" w:rsidRDefault="00535A3E" w:rsidP="00EF5F1C">
            <w:pPr>
              <w:spacing w:line="360" w:lineRule="auto"/>
              <w:jc w:val="center"/>
              <w:rPr>
                <w:rFonts w:ascii="Bookman Old Style" w:hAnsi="Bookman Old Style"/>
                <w:b/>
                <w:color w:val="000000"/>
                <w:u w:val="single"/>
              </w:rPr>
            </w:pPr>
            <w:r w:rsidRPr="00425FC3">
              <w:rPr>
                <w:rFonts w:ascii="Bookman Old Style" w:hAnsi="Bookman Old Style"/>
                <w:b/>
                <w:color w:val="000000"/>
                <w:sz w:val="22"/>
                <w:szCs w:val="22"/>
              </w:rPr>
              <w:t>Median Value µ/L</w:t>
            </w:r>
          </w:p>
        </w:tc>
        <w:tc>
          <w:tcPr>
            <w:tcW w:w="3119" w:type="dxa"/>
            <w:shd w:val="clear" w:color="auto" w:fill="auto"/>
          </w:tcPr>
          <w:p w:rsidR="00535A3E" w:rsidRPr="00425FC3" w:rsidRDefault="00535A3E" w:rsidP="00EF5F1C">
            <w:pPr>
              <w:spacing w:after="200" w:line="276" w:lineRule="auto"/>
              <w:jc w:val="center"/>
              <w:rPr>
                <w:rFonts w:ascii="Bookman Old Style" w:hAnsi="Bookman Old Style"/>
                <w:b/>
                <w:color w:val="000000"/>
              </w:rPr>
            </w:pPr>
          </w:p>
          <w:p w:rsidR="00535A3E" w:rsidRPr="00425FC3" w:rsidRDefault="00535A3E" w:rsidP="00EF5F1C">
            <w:pPr>
              <w:spacing w:after="200" w:line="276" w:lineRule="auto"/>
              <w:jc w:val="center"/>
              <w:rPr>
                <w:rFonts w:ascii="Bookman Old Style" w:hAnsi="Bookman Old Style"/>
                <w:b/>
                <w:color w:val="000000"/>
              </w:rPr>
            </w:pPr>
          </w:p>
          <w:p w:rsidR="00535A3E" w:rsidRPr="00425FC3" w:rsidRDefault="00535A3E" w:rsidP="00EF5F1C">
            <w:pPr>
              <w:spacing w:after="200" w:line="276" w:lineRule="auto"/>
              <w:jc w:val="center"/>
              <w:rPr>
                <w:rFonts w:ascii="Bookman Old Style" w:hAnsi="Bookman Old Style"/>
                <w:b/>
                <w:color w:val="000000"/>
              </w:rPr>
            </w:pPr>
            <w:r>
              <w:rPr>
                <w:rFonts w:ascii="Bookman Old Style" w:hAnsi="Bookman Old Style"/>
                <w:b/>
                <w:color w:val="000000"/>
                <w:sz w:val="22"/>
                <w:szCs w:val="22"/>
              </w:rPr>
              <w:t>2021</w:t>
            </w:r>
            <w:r w:rsidRPr="00425FC3">
              <w:rPr>
                <w:rFonts w:ascii="Bookman Old Style" w:hAnsi="Bookman Old Style"/>
                <w:b/>
                <w:color w:val="000000"/>
                <w:sz w:val="22"/>
                <w:szCs w:val="22"/>
              </w:rPr>
              <w:t>-</w:t>
            </w:r>
            <w:r>
              <w:rPr>
                <w:rFonts w:ascii="Bookman Old Style" w:hAnsi="Bookman Old Style"/>
                <w:b/>
                <w:color w:val="000000"/>
                <w:sz w:val="22"/>
                <w:szCs w:val="22"/>
              </w:rPr>
              <w:t>22</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&lt;20</w:t>
            </w:r>
          </w:p>
        </w:tc>
        <w:tc>
          <w:tcPr>
            <w:tcW w:w="3119" w:type="dxa"/>
          </w:tcPr>
          <w:p w:rsidR="00535A3E" w:rsidRPr="00425FC3" w:rsidRDefault="00535A3E" w:rsidP="00EF5F1C">
            <w:pPr>
              <w:spacing w:line="360" w:lineRule="auto"/>
              <w:jc w:val="center"/>
              <w:rPr>
                <w:rFonts w:ascii="Bookman Old Style" w:hAnsi="Bookman Old Style"/>
                <w:b/>
                <w:color w:val="000000"/>
              </w:rPr>
            </w:pPr>
            <w:r w:rsidRPr="00425FC3">
              <w:rPr>
                <w:rFonts w:ascii="Bookman Old Style" w:hAnsi="Bookman Old Style"/>
                <w:b/>
                <w:color w:val="000000"/>
                <w:sz w:val="22"/>
                <w:szCs w:val="22"/>
              </w:rPr>
              <w:t>0</w:t>
            </w:r>
            <w:r>
              <w:rPr>
                <w:rFonts w:ascii="Bookman Old Style" w:hAnsi="Bookman Old Style"/>
                <w:b/>
                <w:color w:val="000000"/>
                <w:sz w:val="22"/>
                <w:szCs w:val="22"/>
              </w:rPr>
              <w:t>0</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20-49</w:t>
            </w:r>
          </w:p>
        </w:tc>
        <w:tc>
          <w:tcPr>
            <w:tcW w:w="3119" w:type="dxa"/>
          </w:tcPr>
          <w:p w:rsidR="00535A3E" w:rsidRPr="00425FC3" w:rsidRDefault="00535A3E" w:rsidP="00EF5F1C">
            <w:pPr>
              <w:spacing w:line="360" w:lineRule="auto"/>
              <w:jc w:val="center"/>
              <w:rPr>
                <w:rFonts w:ascii="Bookman Old Style" w:hAnsi="Bookman Old Style"/>
                <w:b/>
                <w:color w:val="000000"/>
              </w:rPr>
            </w:pPr>
            <w:r>
              <w:rPr>
                <w:rFonts w:ascii="Bookman Old Style" w:hAnsi="Bookman Old Style"/>
                <w:b/>
                <w:color w:val="000000"/>
              </w:rPr>
              <w:t>00</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50-99</w:t>
            </w:r>
          </w:p>
        </w:tc>
        <w:tc>
          <w:tcPr>
            <w:tcW w:w="3119" w:type="dxa"/>
          </w:tcPr>
          <w:p w:rsidR="00535A3E" w:rsidRPr="00425FC3" w:rsidRDefault="00535A3E" w:rsidP="00EF5F1C">
            <w:pPr>
              <w:spacing w:line="360" w:lineRule="auto"/>
              <w:jc w:val="center"/>
              <w:rPr>
                <w:rFonts w:ascii="Bookman Old Style" w:hAnsi="Bookman Old Style"/>
                <w:b/>
                <w:color w:val="000000"/>
              </w:rPr>
            </w:pPr>
            <w:r>
              <w:rPr>
                <w:rFonts w:ascii="Bookman Old Style" w:hAnsi="Bookman Old Style"/>
                <w:b/>
                <w:color w:val="000000"/>
              </w:rPr>
              <w:t>00</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100-199</w:t>
            </w:r>
          </w:p>
        </w:tc>
        <w:tc>
          <w:tcPr>
            <w:tcW w:w="3119" w:type="dxa"/>
          </w:tcPr>
          <w:p w:rsidR="00535A3E" w:rsidRPr="00425FC3" w:rsidRDefault="00674D7D" w:rsidP="00EF5F1C">
            <w:pPr>
              <w:spacing w:line="360" w:lineRule="auto"/>
              <w:jc w:val="center"/>
              <w:rPr>
                <w:rFonts w:ascii="Bookman Old Style" w:hAnsi="Bookman Old Style"/>
                <w:b/>
                <w:color w:val="000000"/>
              </w:rPr>
            </w:pPr>
            <w:r>
              <w:rPr>
                <w:rFonts w:ascii="Bookman Old Style" w:hAnsi="Bookman Old Style"/>
                <w:b/>
                <w:color w:val="000000"/>
                <w:sz w:val="22"/>
                <w:szCs w:val="22"/>
              </w:rPr>
              <w:t xml:space="preserve"> 17</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200-299</w:t>
            </w:r>
          </w:p>
        </w:tc>
        <w:tc>
          <w:tcPr>
            <w:tcW w:w="3119" w:type="dxa"/>
          </w:tcPr>
          <w:p w:rsidR="00535A3E" w:rsidRPr="00425FC3" w:rsidRDefault="00674D7D" w:rsidP="00EF5F1C">
            <w:pPr>
              <w:spacing w:line="360" w:lineRule="auto"/>
              <w:jc w:val="center"/>
              <w:rPr>
                <w:rFonts w:ascii="Bookman Old Style" w:hAnsi="Bookman Old Style"/>
                <w:b/>
                <w:color w:val="000000"/>
              </w:rPr>
            </w:pPr>
            <w:r>
              <w:rPr>
                <w:rFonts w:ascii="Bookman Old Style" w:hAnsi="Bookman Old Style"/>
                <w:b/>
                <w:color w:val="000000"/>
                <w:sz w:val="22"/>
                <w:szCs w:val="22"/>
              </w:rPr>
              <w:t>80</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&gt;= 300</w:t>
            </w:r>
          </w:p>
        </w:tc>
        <w:tc>
          <w:tcPr>
            <w:tcW w:w="3119" w:type="dxa"/>
          </w:tcPr>
          <w:p w:rsidR="00535A3E" w:rsidRPr="00425FC3" w:rsidRDefault="00674D7D" w:rsidP="00EF5F1C">
            <w:pPr>
              <w:spacing w:line="360" w:lineRule="auto"/>
              <w:jc w:val="center"/>
              <w:rPr>
                <w:rFonts w:ascii="Bookman Old Style" w:hAnsi="Bookman Old Style"/>
                <w:b/>
                <w:color w:val="000000"/>
              </w:rPr>
            </w:pPr>
            <w:r>
              <w:rPr>
                <w:rFonts w:ascii="Bookman Old Style" w:hAnsi="Bookman Old Style"/>
                <w:b/>
                <w:color w:val="000000"/>
                <w:sz w:val="22"/>
                <w:szCs w:val="22"/>
              </w:rPr>
              <w:t>00</w:t>
            </w:r>
          </w:p>
        </w:tc>
      </w:tr>
      <w:tr w:rsidR="00535A3E" w:rsidRPr="00425FC3" w:rsidTr="00EF5F1C">
        <w:tc>
          <w:tcPr>
            <w:tcW w:w="4786" w:type="dxa"/>
          </w:tcPr>
          <w:p w:rsidR="00535A3E" w:rsidRPr="00425FC3" w:rsidRDefault="00535A3E" w:rsidP="00EF5F1C">
            <w:pPr>
              <w:jc w:val="center"/>
              <w:rPr>
                <w:rFonts w:ascii="Bookman Old Style" w:hAnsi="Bookman Old Style"/>
                <w:b/>
                <w:color w:val="000000"/>
              </w:rPr>
            </w:pPr>
            <w:r w:rsidRPr="00425FC3">
              <w:rPr>
                <w:rFonts w:ascii="Bookman Old Style" w:hAnsi="Bookman Old Style"/>
                <w:b/>
                <w:color w:val="000000"/>
                <w:sz w:val="22"/>
                <w:szCs w:val="22"/>
              </w:rPr>
              <w:t>Total</w:t>
            </w:r>
          </w:p>
        </w:tc>
        <w:tc>
          <w:tcPr>
            <w:tcW w:w="3119" w:type="dxa"/>
          </w:tcPr>
          <w:p w:rsidR="00535A3E" w:rsidRPr="00425FC3" w:rsidRDefault="00674D7D" w:rsidP="00EF5F1C">
            <w:pPr>
              <w:spacing w:line="360" w:lineRule="auto"/>
              <w:jc w:val="center"/>
              <w:rPr>
                <w:rFonts w:ascii="Bookman Old Style" w:hAnsi="Bookman Old Style"/>
                <w:b/>
                <w:color w:val="000000"/>
              </w:rPr>
            </w:pPr>
            <w:r>
              <w:rPr>
                <w:rFonts w:ascii="Bookman Old Style" w:hAnsi="Bookman Old Style"/>
                <w:b/>
                <w:color w:val="000000"/>
                <w:sz w:val="22"/>
                <w:szCs w:val="22"/>
              </w:rPr>
              <w:t>1</w:t>
            </w:r>
            <w:r w:rsidR="00535A3E" w:rsidRPr="00425FC3">
              <w:rPr>
                <w:rFonts w:ascii="Bookman Old Style" w:hAnsi="Bookman Old Style"/>
                <w:b/>
                <w:color w:val="000000"/>
                <w:sz w:val="22"/>
                <w:szCs w:val="22"/>
              </w:rPr>
              <w:t>00</w:t>
            </w:r>
          </w:p>
        </w:tc>
      </w:tr>
    </w:tbl>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Pr="00425FC3" w:rsidRDefault="00535A3E" w:rsidP="00535A3E">
      <w:pPr>
        <w:jc w:val="both"/>
        <w:rPr>
          <w:rFonts w:ascii="Bookman Old Style" w:hAnsi="Bookman Old Style"/>
          <w:b/>
          <w:sz w:val="22"/>
          <w:szCs w:val="22"/>
        </w:rPr>
      </w:pPr>
    </w:p>
    <w:p w:rsidR="00535A3E" w:rsidRDefault="00535A3E" w:rsidP="00535A3E">
      <w:pPr>
        <w:jc w:val="both"/>
        <w:rPr>
          <w:rFonts w:ascii="Bookman Old Style" w:hAnsi="Bookman Old Style"/>
          <w:b/>
          <w:sz w:val="22"/>
          <w:szCs w:val="22"/>
        </w:rPr>
      </w:pPr>
    </w:p>
    <w:p w:rsidR="00535A3E" w:rsidRDefault="00535A3E" w:rsidP="00535A3E">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023478" w:rsidRPr="009D2D08" w:rsidRDefault="00023478" w:rsidP="00023478">
      <w:pPr>
        <w:spacing w:line="360" w:lineRule="auto"/>
        <w:jc w:val="both"/>
        <w:rPr>
          <w:rFonts w:ascii="Bookman Old Style" w:hAnsi="Bookman Old Style"/>
          <w:b/>
          <w:sz w:val="22"/>
          <w:szCs w:val="22"/>
        </w:rPr>
      </w:pPr>
      <w:r>
        <w:rPr>
          <w:rFonts w:ascii="Bookman Old Style" w:hAnsi="Bookman Old Style"/>
          <w:b/>
          <w:sz w:val="22"/>
          <w:szCs w:val="22"/>
        </w:rPr>
        <w:t xml:space="preserve">5. </w:t>
      </w:r>
      <w:r w:rsidRPr="009D2D08">
        <w:rPr>
          <w:rFonts w:ascii="Bookman Old Style" w:hAnsi="Bookman Old Style"/>
          <w:b/>
          <w:sz w:val="22"/>
          <w:szCs w:val="22"/>
        </w:rPr>
        <w:t>Spot testing kit q</w:t>
      </w:r>
      <w:r>
        <w:rPr>
          <w:rFonts w:ascii="Bookman Old Style" w:hAnsi="Bookman Old Style"/>
          <w:b/>
          <w:sz w:val="22"/>
          <w:szCs w:val="22"/>
        </w:rPr>
        <w:t>uarterly report by ASHA’s: (2020-21</w:t>
      </w:r>
      <w:r w:rsidRPr="009D2D08">
        <w:rPr>
          <w:rFonts w:ascii="Bookman Old Style" w:hAnsi="Bookman Old Style"/>
          <w:b/>
          <w:sz w:val="22"/>
          <w:szCs w:val="22"/>
        </w:rPr>
        <w:t>)</w:t>
      </w:r>
    </w:p>
    <w:tbl>
      <w:tblPr>
        <w:tblStyle w:val="TableGrid"/>
        <w:tblW w:w="10524" w:type="dxa"/>
        <w:jc w:val="center"/>
        <w:tblInd w:w="-135" w:type="dxa"/>
        <w:tblLayout w:type="fixed"/>
        <w:tblLook w:val="04A0"/>
      </w:tblPr>
      <w:tblGrid>
        <w:gridCol w:w="499"/>
        <w:gridCol w:w="2127"/>
        <w:gridCol w:w="850"/>
        <w:gridCol w:w="851"/>
        <w:gridCol w:w="850"/>
        <w:gridCol w:w="851"/>
        <w:gridCol w:w="850"/>
        <w:gridCol w:w="1418"/>
        <w:gridCol w:w="2228"/>
      </w:tblGrid>
      <w:tr w:rsidR="00023478" w:rsidRPr="00173690" w:rsidTr="00EF5F1C">
        <w:trPr>
          <w:trHeight w:val="884"/>
          <w:jc w:val="center"/>
        </w:trPr>
        <w:tc>
          <w:tcPr>
            <w:tcW w:w="499" w:type="dxa"/>
            <w:vAlign w:val="center"/>
          </w:tcPr>
          <w:p w:rsidR="00023478" w:rsidRPr="00173690" w:rsidRDefault="00023478" w:rsidP="00EF5F1C">
            <w:pPr>
              <w:jc w:val="center"/>
              <w:rPr>
                <w:sz w:val="24"/>
                <w:szCs w:val="24"/>
              </w:rPr>
            </w:pPr>
            <w:r w:rsidRPr="00173690">
              <w:rPr>
                <w:sz w:val="24"/>
                <w:szCs w:val="24"/>
              </w:rPr>
              <w:t>1</w:t>
            </w:r>
          </w:p>
        </w:tc>
        <w:tc>
          <w:tcPr>
            <w:tcW w:w="2127" w:type="dxa"/>
            <w:vAlign w:val="center"/>
          </w:tcPr>
          <w:p w:rsidR="00023478" w:rsidRPr="00173690" w:rsidRDefault="00023478" w:rsidP="00EF5F1C">
            <w:pPr>
              <w:jc w:val="center"/>
              <w:rPr>
                <w:b/>
                <w:sz w:val="24"/>
                <w:szCs w:val="24"/>
              </w:rPr>
            </w:pPr>
            <w:r w:rsidRPr="00173690">
              <w:rPr>
                <w:b/>
                <w:sz w:val="24"/>
                <w:szCs w:val="24"/>
              </w:rPr>
              <w:t>Salt testing /analysis</w:t>
            </w:r>
          </w:p>
        </w:tc>
        <w:tc>
          <w:tcPr>
            <w:tcW w:w="850" w:type="dxa"/>
            <w:vAlign w:val="center"/>
          </w:tcPr>
          <w:p w:rsidR="00023478" w:rsidRDefault="00023478" w:rsidP="00EF5F1C">
            <w:pPr>
              <w:jc w:val="center"/>
              <w:rPr>
                <w:b/>
                <w:sz w:val="24"/>
                <w:szCs w:val="24"/>
              </w:rPr>
            </w:pPr>
            <w:r w:rsidRPr="00173690">
              <w:rPr>
                <w:b/>
                <w:sz w:val="24"/>
                <w:szCs w:val="24"/>
              </w:rPr>
              <w:t>1</w:t>
            </w:r>
            <w:r w:rsidRPr="00173690">
              <w:rPr>
                <w:b/>
                <w:sz w:val="24"/>
                <w:szCs w:val="24"/>
                <w:vertAlign w:val="superscript"/>
              </w:rPr>
              <w:t>st</w:t>
            </w:r>
            <w:r w:rsidRPr="00173690">
              <w:rPr>
                <w:b/>
                <w:sz w:val="24"/>
                <w:szCs w:val="24"/>
              </w:rPr>
              <w:t xml:space="preserve"> </w:t>
            </w:r>
          </w:p>
          <w:p w:rsidR="00023478" w:rsidRPr="00173690" w:rsidRDefault="00023478" w:rsidP="00EF5F1C">
            <w:pPr>
              <w:jc w:val="center"/>
              <w:rPr>
                <w:b/>
                <w:sz w:val="24"/>
                <w:szCs w:val="24"/>
              </w:rPr>
            </w:pPr>
            <w:r w:rsidRPr="00173690">
              <w:rPr>
                <w:b/>
                <w:sz w:val="24"/>
                <w:szCs w:val="24"/>
              </w:rPr>
              <w:t>Qtr</w:t>
            </w:r>
          </w:p>
        </w:tc>
        <w:tc>
          <w:tcPr>
            <w:tcW w:w="851" w:type="dxa"/>
            <w:vAlign w:val="center"/>
          </w:tcPr>
          <w:p w:rsidR="00023478" w:rsidRPr="00173690" w:rsidRDefault="00023478" w:rsidP="00EF5F1C">
            <w:pPr>
              <w:jc w:val="center"/>
              <w:rPr>
                <w:b/>
                <w:sz w:val="24"/>
                <w:szCs w:val="24"/>
              </w:rPr>
            </w:pPr>
            <w:r w:rsidRPr="00173690">
              <w:rPr>
                <w:b/>
                <w:sz w:val="24"/>
                <w:szCs w:val="24"/>
              </w:rPr>
              <w:t>2</w:t>
            </w:r>
            <w:r w:rsidRPr="00173690">
              <w:rPr>
                <w:b/>
                <w:sz w:val="24"/>
                <w:szCs w:val="24"/>
                <w:vertAlign w:val="superscript"/>
              </w:rPr>
              <w:t>nd</w:t>
            </w:r>
            <w:r w:rsidRPr="00173690">
              <w:rPr>
                <w:b/>
                <w:sz w:val="24"/>
                <w:szCs w:val="24"/>
              </w:rPr>
              <w:t xml:space="preserve"> Qtr</w:t>
            </w:r>
          </w:p>
        </w:tc>
        <w:tc>
          <w:tcPr>
            <w:tcW w:w="850" w:type="dxa"/>
            <w:vAlign w:val="center"/>
          </w:tcPr>
          <w:p w:rsidR="00023478" w:rsidRPr="00173690" w:rsidRDefault="00023478" w:rsidP="00EF5F1C">
            <w:pPr>
              <w:jc w:val="center"/>
              <w:rPr>
                <w:b/>
                <w:sz w:val="24"/>
                <w:szCs w:val="24"/>
              </w:rPr>
            </w:pPr>
            <w:r w:rsidRPr="00173690">
              <w:rPr>
                <w:b/>
                <w:sz w:val="24"/>
                <w:szCs w:val="24"/>
              </w:rPr>
              <w:t>3</w:t>
            </w:r>
            <w:r w:rsidRPr="00173690">
              <w:rPr>
                <w:b/>
                <w:sz w:val="24"/>
                <w:szCs w:val="24"/>
                <w:vertAlign w:val="superscript"/>
              </w:rPr>
              <w:t>rd</w:t>
            </w:r>
            <w:r w:rsidRPr="00173690">
              <w:rPr>
                <w:b/>
                <w:sz w:val="24"/>
                <w:szCs w:val="24"/>
              </w:rPr>
              <w:t xml:space="preserve"> Qtr</w:t>
            </w:r>
          </w:p>
        </w:tc>
        <w:tc>
          <w:tcPr>
            <w:tcW w:w="851" w:type="dxa"/>
            <w:tcBorders>
              <w:right w:val="single" w:sz="4" w:space="0" w:color="auto"/>
            </w:tcBorders>
            <w:vAlign w:val="center"/>
          </w:tcPr>
          <w:p w:rsidR="00023478" w:rsidRPr="00173690" w:rsidRDefault="00023478" w:rsidP="00EF5F1C">
            <w:pPr>
              <w:jc w:val="center"/>
              <w:rPr>
                <w:b/>
                <w:sz w:val="24"/>
                <w:szCs w:val="24"/>
              </w:rPr>
            </w:pPr>
            <w:r>
              <w:rPr>
                <w:b/>
                <w:sz w:val="24"/>
                <w:szCs w:val="24"/>
              </w:rPr>
              <w:t>4</w:t>
            </w:r>
            <w:r w:rsidRPr="005C2DB8">
              <w:rPr>
                <w:b/>
                <w:sz w:val="24"/>
                <w:szCs w:val="24"/>
                <w:vertAlign w:val="superscript"/>
              </w:rPr>
              <w:t>th</w:t>
            </w:r>
            <w:r>
              <w:rPr>
                <w:b/>
                <w:sz w:val="24"/>
                <w:szCs w:val="24"/>
              </w:rPr>
              <w:t xml:space="preserve"> Qtr</w:t>
            </w:r>
          </w:p>
        </w:tc>
        <w:tc>
          <w:tcPr>
            <w:tcW w:w="850" w:type="dxa"/>
            <w:tcBorders>
              <w:left w:val="single" w:sz="4" w:space="0" w:color="auto"/>
            </w:tcBorders>
            <w:vAlign w:val="center"/>
          </w:tcPr>
          <w:p w:rsidR="00023478" w:rsidRPr="00173690" w:rsidRDefault="00023478" w:rsidP="00EF5F1C">
            <w:pPr>
              <w:ind w:left="957"/>
              <w:jc w:val="center"/>
              <w:rPr>
                <w:b/>
                <w:sz w:val="24"/>
                <w:szCs w:val="24"/>
              </w:rPr>
            </w:pPr>
            <w:r w:rsidRPr="00173690">
              <w:rPr>
                <w:b/>
                <w:sz w:val="24"/>
                <w:szCs w:val="24"/>
              </w:rPr>
              <w:t>Total</w:t>
            </w:r>
          </w:p>
        </w:tc>
        <w:tc>
          <w:tcPr>
            <w:tcW w:w="1418" w:type="dxa"/>
            <w:tcBorders>
              <w:right w:val="single" w:sz="4" w:space="0" w:color="auto"/>
            </w:tcBorders>
            <w:vAlign w:val="center"/>
          </w:tcPr>
          <w:p w:rsidR="00023478" w:rsidRDefault="00023478" w:rsidP="00EF5F1C">
            <w:pPr>
              <w:jc w:val="center"/>
              <w:rPr>
                <w:b/>
                <w:sz w:val="24"/>
                <w:szCs w:val="24"/>
              </w:rPr>
            </w:pPr>
          </w:p>
          <w:p w:rsidR="00023478" w:rsidRPr="00173690" w:rsidRDefault="00023478" w:rsidP="00EF5F1C">
            <w:pPr>
              <w:jc w:val="center"/>
              <w:rPr>
                <w:b/>
                <w:sz w:val="24"/>
                <w:szCs w:val="24"/>
              </w:rPr>
            </w:pPr>
            <w:r w:rsidRPr="00173690">
              <w:rPr>
                <w:b/>
                <w:sz w:val="24"/>
                <w:szCs w:val="24"/>
              </w:rPr>
              <w:t>Grand total (%)</w:t>
            </w:r>
          </w:p>
        </w:tc>
        <w:tc>
          <w:tcPr>
            <w:tcW w:w="2228" w:type="dxa"/>
            <w:tcBorders>
              <w:left w:val="single" w:sz="4" w:space="0" w:color="auto"/>
            </w:tcBorders>
            <w:vAlign w:val="center"/>
          </w:tcPr>
          <w:p w:rsidR="00023478" w:rsidRPr="00173690" w:rsidRDefault="00023478" w:rsidP="00EF5F1C">
            <w:pPr>
              <w:jc w:val="center"/>
              <w:rPr>
                <w:b/>
                <w:sz w:val="24"/>
                <w:szCs w:val="24"/>
              </w:rPr>
            </w:pPr>
            <w:r w:rsidRPr="00173690">
              <w:rPr>
                <w:b/>
                <w:sz w:val="24"/>
                <w:szCs w:val="24"/>
              </w:rPr>
              <w:t>Remarks</w:t>
            </w:r>
          </w:p>
        </w:tc>
      </w:tr>
      <w:tr w:rsidR="00023478" w:rsidRPr="00A657B7" w:rsidTr="00EF5F1C">
        <w:trPr>
          <w:trHeight w:val="697"/>
          <w:jc w:val="center"/>
        </w:trPr>
        <w:tc>
          <w:tcPr>
            <w:tcW w:w="499" w:type="dxa"/>
            <w:vAlign w:val="center"/>
          </w:tcPr>
          <w:p w:rsidR="00023478" w:rsidRPr="001533F9" w:rsidRDefault="00023478" w:rsidP="00EF5F1C">
            <w:pPr>
              <w:jc w:val="center"/>
            </w:pPr>
            <w:r>
              <w:t>A</w:t>
            </w:r>
          </w:p>
        </w:tc>
        <w:tc>
          <w:tcPr>
            <w:tcW w:w="2127" w:type="dxa"/>
            <w:vAlign w:val="center"/>
          </w:tcPr>
          <w:p w:rsidR="00023478" w:rsidRPr="00A657B7" w:rsidRDefault="00023478" w:rsidP="00EF5F1C">
            <w:pPr>
              <w:jc w:val="center"/>
              <w:rPr>
                <w:b/>
              </w:rPr>
            </w:pPr>
            <w:r w:rsidRPr="00A657B7">
              <w:rPr>
                <w:b/>
              </w:rPr>
              <w:t>Test kit method</w:t>
            </w:r>
          </w:p>
          <w:p w:rsidR="00023478" w:rsidRPr="00A657B7" w:rsidRDefault="00023478" w:rsidP="00EF5F1C">
            <w:pPr>
              <w:jc w:val="center"/>
              <w:rPr>
                <w:b/>
              </w:rPr>
            </w:pPr>
            <w:proofErr w:type="spellStart"/>
            <w:r w:rsidRPr="00A657B7">
              <w:rPr>
                <w:b/>
              </w:rPr>
              <w:t>No.of</w:t>
            </w:r>
            <w:proofErr w:type="spellEnd"/>
            <w:r w:rsidRPr="00A657B7">
              <w:rPr>
                <w:b/>
              </w:rPr>
              <w:t xml:space="preserve"> salt samples tested</w:t>
            </w:r>
          </w:p>
        </w:tc>
        <w:tc>
          <w:tcPr>
            <w:tcW w:w="850" w:type="dxa"/>
            <w:vAlign w:val="center"/>
          </w:tcPr>
          <w:p w:rsidR="00023478" w:rsidRPr="00A657B7" w:rsidRDefault="00023478" w:rsidP="00EF5F1C">
            <w:pPr>
              <w:rPr>
                <w:b/>
              </w:rPr>
            </w:pPr>
          </w:p>
        </w:tc>
        <w:tc>
          <w:tcPr>
            <w:tcW w:w="851" w:type="dxa"/>
            <w:vAlign w:val="center"/>
          </w:tcPr>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r>
              <w:rPr>
                <w:b/>
              </w:rPr>
              <w:t>31304</w:t>
            </w:r>
          </w:p>
        </w:tc>
        <w:tc>
          <w:tcPr>
            <w:tcW w:w="851" w:type="dxa"/>
            <w:tcBorders>
              <w:right w:val="single" w:sz="4" w:space="0" w:color="auto"/>
            </w:tcBorders>
            <w:vAlign w:val="center"/>
          </w:tcPr>
          <w:p w:rsidR="00023478" w:rsidRPr="00A657B7" w:rsidRDefault="00023478" w:rsidP="00EF5F1C">
            <w:pPr>
              <w:jc w:val="center"/>
              <w:rPr>
                <w:b/>
              </w:rPr>
            </w:pPr>
            <w:r>
              <w:rPr>
                <w:b/>
              </w:rPr>
              <w:t>21444</w:t>
            </w:r>
          </w:p>
        </w:tc>
        <w:tc>
          <w:tcPr>
            <w:tcW w:w="850" w:type="dxa"/>
            <w:tcBorders>
              <w:left w:val="single" w:sz="4" w:space="0" w:color="auto"/>
            </w:tcBorders>
            <w:vAlign w:val="center"/>
          </w:tcPr>
          <w:p w:rsidR="00023478" w:rsidRPr="00A657B7" w:rsidRDefault="00023478" w:rsidP="00EF5F1C">
            <w:pPr>
              <w:jc w:val="center"/>
              <w:rPr>
                <w:b/>
              </w:rPr>
            </w:pPr>
          </w:p>
          <w:p w:rsidR="00023478" w:rsidRPr="00A657B7" w:rsidRDefault="00023478" w:rsidP="00EF5F1C">
            <w:pPr>
              <w:ind w:left="987"/>
              <w:jc w:val="center"/>
              <w:rPr>
                <w:b/>
              </w:rPr>
            </w:pPr>
            <w:r>
              <w:rPr>
                <w:b/>
              </w:rPr>
              <w:t>706360</w:t>
            </w:r>
          </w:p>
          <w:p w:rsidR="00023478" w:rsidRPr="00A657B7" w:rsidRDefault="00023478" w:rsidP="00EF5F1C">
            <w:pPr>
              <w:jc w:val="center"/>
              <w:rPr>
                <w:b/>
              </w:rPr>
            </w:pPr>
          </w:p>
        </w:tc>
        <w:tc>
          <w:tcPr>
            <w:tcW w:w="1418" w:type="dxa"/>
            <w:tcBorders>
              <w:right w:val="single" w:sz="4" w:space="0" w:color="auto"/>
            </w:tcBorders>
            <w:vAlign w:val="center"/>
          </w:tcPr>
          <w:p w:rsidR="00023478" w:rsidRDefault="00023478" w:rsidP="00EF5F1C">
            <w:pPr>
              <w:jc w:val="center"/>
              <w:rPr>
                <w:b/>
              </w:rPr>
            </w:pPr>
            <w:r>
              <w:rPr>
                <w:b/>
              </w:rPr>
              <w:t>52748</w:t>
            </w:r>
          </w:p>
          <w:p w:rsidR="00023478" w:rsidRDefault="00023478" w:rsidP="00EF5F1C">
            <w:pPr>
              <w:jc w:val="center"/>
              <w:rPr>
                <w:b/>
              </w:rPr>
            </w:pPr>
          </w:p>
          <w:p w:rsidR="00023478" w:rsidRPr="00A657B7" w:rsidRDefault="00023478" w:rsidP="00EF5F1C">
            <w:pPr>
              <w:jc w:val="center"/>
              <w:rPr>
                <w:b/>
              </w:rPr>
            </w:pPr>
            <w:r>
              <w:rPr>
                <w:b/>
              </w:rPr>
              <w:t>(99%)</w:t>
            </w:r>
          </w:p>
        </w:tc>
        <w:tc>
          <w:tcPr>
            <w:tcW w:w="2228" w:type="dxa"/>
            <w:vMerge w:val="restart"/>
            <w:tcBorders>
              <w:left w:val="single" w:sz="4" w:space="0" w:color="auto"/>
            </w:tcBorders>
            <w:vAlign w:val="center"/>
          </w:tcPr>
          <w:p w:rsidR="00023478" w:rsidRPr="00A657B7" w:rsidRDefault="00023478" w:rsidP="00EF5F1C">
            <w:pPr>
              <w:jc w:val="center"/>
              <w:rPr>
                <w:b/>
              </w:rPr>
            </w:pPr>
          </w:p>
        </w:tc>
      </w:tr>
      <w:tr w:rsidR="00023478" w:rsidRPr="00A657B7" w:rsidTr="00EF5F1C">
        <w:trPr>
          <w:trHeight w:val="1056"/>
          <w:jc w:val="center"/>
        </w:trPr>
        <w:tc>
          <w:tcPr>
            <w:tcW w:w="499" w:type="dxa"/>
            <w:vAlign w:val="center"/>
          </w:tcPr>
          <w:p w:rsidR="00023478" w:rsidRDefault="00023478" w:rsidP="00EF5F1C">
            <w:pPr>
              <w:jc w:val="center"/>
            </w:pPr>
          </w:p>
        </w:tc>
        <w:tc>
          <w:tcPr>
            <w:tcW w:w="2127" w:type="dxa"/>
            <w:vAlign w:val="center"/>
          </w:tcPr>
          <w:p w:rsidR="00023478" w:rsidRPr="00A657B7" w:rsidRDefault="00023478" w:rsidP="00EF5F1C">
            <w:pPr>
              <w:jc w:val="center"/>
              <w:rPr>
                <w:b/>
              </w:rPr>
            </w:pPr>
          </w:p>
          <w:p w:rsidR="00023478" w:rsidRDefault="00023478" w:rsidP="00EF5F1C">
            <w:pPr>
              <w:jc w:val="center"/>
              <w:rPr>
                <w:b/>
              </w:rPr>
            </w:pPr>
          </w:p>
          <w:p w:rsidR="00023478" w:rsidRDefault="00023478" w:rsidP="00EF5F1C">
            <w:pPr>
              <w:jc w:val="center"/>
              <w:rPr>
                <w:b/>
              </w:rPr>
            </w:pPr>
          </w:p>
          <w:p w:rsidR="00023478" w:rsidRPr="00A657B7" w:rsidRDefault="00023478" w:rsidP="00EF5F1C">
            <w:pPr>
              <w:jc w:val="center"/>
              <w:rPr>
                <w:b/>
              </w:rPr>
            </w:pPr>
            <w:r>
              <w:rPr>
                <w:b/>
              </w:rPr>
              <w:t>Adequately iodized</w:t>
            </w:r>
          </w:p>
          <w:p w:rsidR="00023478" w:rsidRDefault="00023478" w:rsidP="00EF5F1C">
            <w:pPr>
              <w:jc w:val="center"/>
              <w:rPr>
                <w:b/>
              </w:rPr>
            </w:pPr>
          </w:p>
          <w:p w:rsidR="00023478" w:rsidRPr="00A657B7" w:rsidRDefault="00023478" w:rsidP="00EF5F1C">
            <w:pPr>
              <w:jc w:val="center"/>
              <w:rPr>
                <w:b/>
              </w:rPr>
            </w:pPr>
          </w:p>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p>
        </w:tc>
        <w:tc>
          <w:tcPr>
            <w:tcW w:w="851" w:type="dxa"/>
            <w:vAlign w:val="center"/>
          </w:tcPr>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r>
              <w:rPr>
                <w:b/>
              </w:rPr>
              <w:t>31252</w:t>
            </w:r>
          </w:p>
        </w:tc>
        <w:tc>
          <w:tcPr>
            <w:tcW w:w="851" w:type="dxa"/>
            <w:tcBorders>
              <w:right w:val="single" w:sz="4" w:space="0" w:color="auto"/>
            </w:tcBorders>
            <w:vAlign w:val="center"/>
          </w:tcPr>
          <w:p w:rsidR="00023478" w:rsidRPr="00A657B7" w:rsidRDefault="00023478" w:rsidP="00EF5F1C">
            <w:pPr>
              <w:jc w:val="center"/>
              <w:rPr>
                <w:b/>
              </w:rPr>
            </w:pPr>
            <w:r>
              <w:rPr>
                <w:b/>
              </w:rPr>
              <w:t>21381</w:t>
            </w:r>
          </w:p>
        </w:tc>
        <w:tc>
          <w:tcPr>
            <w:tcW w:w="850" w:type="dxa"/>
            <w:tcBorders>
              <w:right w:val="single" w:sz="4" w:space="0" w:color="auto"/>
            </w:tcBorders>
            <w:vAlign w:val="center"/>
          </w:tcPr>
          <w:p w:rsidR="00023478" w:rsidRPr="00A657B7" w:rsidRDefault="00023478" w:rsidP="00EF5F1C">
            <w:pPr>
              <w:ind w:left="912"/>
              <w:jc w:val="center"/>
              <w:rPr>
                <w:b/>
              </w:rPr>
            </w:pPr>
          </w:p>
        </w:tc>
        <w:tc>
          <w:tcPr>
            <w:tcW w:w="1418" w:type="dxa"/>
            <w:tcBorders>
              <w:left w:val="single" w:sz="4" w:space="0" w:color="auto"/>
              <w:right w:val="single" w:sz="4" w:space="0" w:color="auto"/>
            </w:tcBorders>
            <w:vAlign w:val="center"/>
          </w:tcPr>
          <w:p w:rsidR="00023478" w:rsidRPr="00A657B7" w:rsidRDefault="00023478" w:rsidP="00EF5F1C">
            <w:pPr>
              <w:jc w:val="center"/>
              <w:rPr>
                <w:b/>
              </w:rPr>
            </w:pPr>
            <w:r>
              <w:rPr>
                <w:b/>
              </w:rPr>
              <w:t>52633</w:t>
            </w:r>
          </w:p>
        </w:tc>
        <w:tc>
          <w:tcPr>
            <w:tcW w:w="2228" w:type="dxa"/>
            <w:vMerge/>
            <w:tcBorders>
              <w:left w:val="single" w:sz="4" w:space="0" w:color="auto"/>
            </w:tcBorders>
            <w:vAlign w:val="center"/>
          </w:tcPr>
          <w:p w:rsidR="00023478" w:rsidRPr="00A657B7" w:rsidRDefault="00023478" w:rsidP="00EF5F1C">
            <w:pPr>
              <w:jc w:val="center"/>
              <w:rPr>
                <w:b/>
              </w:rPr>
            </w:pPr>
          </w:p>
        </w:tc>
      </w:tr>
      <w:tr w:rsidR="00023478" w:rsidRPr="00A657B7" w:rsidTr="00EF5F1C">
        <w:trPr>
          <w:jc w:val="center"/>
        </w:trPr>
        <w:tc>
          <w:tcPr>
            <w:tcW w:w="499" w:type="dxa"/>
            <w:vAlign w:val="center"/>
          </w:tcPr>
          <w:p w:rsidR="00023478" w:rsidRDefault="00023478" w:rsidP="00EF5F1C">
            <w:pPr>
              <w:jc w:val="center"/>
            </w:pPr>
          </w:p>
        </w:tc>
        <w:tc>
          <w:tcPr>
            <w:tcW w:w="2127" w:type="dxa"/>
            <w:vAlign w:val="center"/>
          </w:tcPr>
          <w:p w:rsidR="00023478" w:rsidRDefault="00023478" w:rsidP="00EF5F1C">
            <w:pPr>
              <w:jc w:val="center"/>
              <w:rPr>
                <w:b/>
              </w:rPr>
            </w:pPr>
          </w:p>
          <w:p w:rsidR="00023478" w:rsidRDefault="00023478" w:rsidP="00EF5F1C">
            <w:pPr>
              <w:jc w:val="center"/>
              <w:rPr>
                <w:b/>
              </w:rPr>
            </w:pPr>
            <w:r w:rsidRPr="00A657B7">
              <w:rPr>
                <w:b/>
              </w:rPr>
              <w:t>Inadequately iodized</w:t>
            </w:r>
          </w:p>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p>
        </w:tc>
        <w:tc>
          <w:tcPr>
            <w:tcW w:w="851" w:type="dxa"/>
            <w:vAlign w:val="center"/>
          </w:tcPr>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r>
              <w:rPr>
                <w:b/>
              </w:rPr>
              <w:t>00</w:t>
            </w:r>
          </w:p>
        </w:tc>
        <w:tc>
          <w:tcPr>
            <w:tcW w:w="851" w:type="dxa"/>
            <w:tcBorders>
              <w:right w:val="single" w:sz="4" w:space="0" w:color="auto"/>
            </w:tcBorders>
            <w:vAlign w:val="center"/>
          </w:tcPr>
          <w:p w:rsidR="00023478" w:rsidRPr="00A657B7" w:rsidRDefault="00023478" w:rsidP="00EF5F1C">
            <w:pPr>
              <w:jc w:val="center"/>
              <w:rPr>
                <w:b/>
              </w:rPr>
            </w:pPr>
            <w:r>
              <w:rPr>
                <w:b/>
              </w:rPr>
              <w:t>00</w:t>
            </w:r>
          </w:p>
        </w:tc>
        <w:tc>
          <w:tcPr>
            <w:tcW w:w="850" w:type="dxa"/>
            <w:tcBorders>
              <w:right w:val="single" w:sz="4" w:space="0" w:color="auto"/>
            </w:tcBorders>
            <w:vAlign w:val="center"/>
          </w:tcPr>
          <w:p w:rsidR="00023478" w:rsidRPr="00A657B7" w:rsidRDefault="00023478" w:rsidP="00EF5F1C">
            <w:pPr>
              <w:jc w:val="center"/>
              <w:rPr>
                <w:b/>
              </w:rPr>
            </w:pPr>
          </w:p>
        </w:tc>
        <w:tc>
          <w:tcPr>
            <w:tcW w:w="1418" w:type="dxa"/>
            <w:tcBorders>
              <w:left w:val="single" w:sz="4" w:space="0" w:color="auto"/>
              <w:right w:val="single" w:sz="4" w:space="0" w:color="auto"/>
            </w:tcBorders>
            <w:vAlign w:val="center"/>
          </w:tcPr>
          <w:p w:rsidR="00023478" w:rsidRPr="00A657B7" w:rsidRDefault="00023478" w:rsidP="00EF5F1C">
            <w:pPr>
              <w:jc w:val="center"/>
              <w:rPr>
                <w:b/>
              </w:rPr>
            </w:pPr>
            <w:r>
              <w:rPr>
                <w:b/>
              </w:rPr>
              <w:t>00</w:t>
            </w:r>
          </w:p>
        </w:tc>
        <w:tc>
          <w:tcPr>
            <w:tcW w:w="2228" w:type="dxa"/>
            <w:vMerge/>
            <w:tcBorders>
              <w:left w:val="single" w:sz="4" w:space="0" w:color="auto"/>
            </w:tcBorders>
            <w:vAlign w:val="center"/>
          </w:tcPr>
          <w:p w:rsidR="00023478" w:rsidRPr="00A657B7" w:rsidRDefault="00023478" w:rsidP="00EF5F1C">
            <w:pPr>
              <w:jc w:val="center"/>
              <w:rPr>
                <w:b/>
              </w:rPr>
            </w:pPr>
          </w:p>
        </w:tc>
      </w:tr>
      <w:tr w:rsidR="00023478" w:rsidRPr="00A657B7" w:rsidTr="00EF5F1C">
        <w:trPr>
          <w:trHeight w:val="841"/>
          <w:jc w:val="center"/>
        </w:trPr>
        <w:tc>
          <w:tcPr>
            <w:tcW w:w="499" w:type="dxa"/>
            <w:vAlign w:val="center"/>
          </w:tcPr>
          <w:p w:rsidR="00023478" w:rsidRDefault="00023478" w:rsidP="00EF5F1C">
            <w:pPr>
              <w:jc w:val="center"/>
            </w:pPr>
          </w:p>
        </w:tc>
        <w:tc>
          <w:tcPr>
            <w:tcW w:w="2127" w:type="dxa"/>
            <w:vAlign w:val="center"/>
          </w:tcPr>
          <w:p w:rsidR="00023478" w:rsidRDefault="00023478" w:rsidP="00EF5F1C">
            <w:pPr>
              <w:jc w:val="center"/>
              <w:rPr>
                <w:b/>
              </w:rPr>
            </w:pPr>
          </w:p>
          <w:p w:rsidR="00023478" w:rsidRDefault="00023478" w:rsidP="00EF5F1C">
            <w:pPr>
              <w:jc w:val="center"/>
              <w:rPr>
                <w:b/>
              </w:rPr>
            </w:pPr>
          </w:p>
          <w:p w:rsidR="00023478" w:rsidRDefault="00023478" w:rsidP="00EF5F1C">
            <w:pPr>
              <w:jc w:val="center"/>
              <w:rPr>
                <w:b/>
              </w:rPr>
            </w:pPr>
            <w:r w:rsidRPr="00A657B7">
              <w:rPr>
                <w:b/>
              </w:rPr>
              <w:t>Nil iodine</w:t>
            </w:r>
          </w:p>
          <w:p w:rsidR="00023478" w:rsidRDefault="00023478" w:rsidP="00EF5F1C">
            <w:pPr>
              <w:jc w:val="center"/>
              <w:rPr>
                <w:b/>
              </w:rPr>
            </w:pPr>
          </w:p>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p>
        </w:tc>
        <w:tc>
          <w:tcPr>
            <w:tcW w:w="851" w:type="dxa"/>
            <w:vAlign w:val="center"/>
          </w:tcPr>
          <w:p w:rsidR="00023478" w:rsidRPr="00A657B7" w:rsidRDefault="00023478" w:rsidP="00EF5F1C">
            <w:pPr>
              <w:jc w:val="center"/>
              <w:rPr>
                <w:b/>
              </w:rPr>
            </w:pPr>
          </w:p>
        </w:tc>
        <w:tc>
          <w:tcPr>
            <w:tcW w:w="850" w:type="dxa"/>
            <w:vAlign w:val="center"/>
          </w:tcPr>
          <w:p w:rsidR="00023478" w:rsidRPr="00A657B7" w:rsidRDefault="00023478" w:rsidP="00EF5F1C">
            <w:pPr>
              <w:jc w:val="center"/>
              <w:rPr>
                <w:b/>
              </w:rPr>
            </w:pPr>
            <w:r>
              <w:rPr>
                <w:b/>
              </w:rPr>
              <w:t>52</w:t>
            </w:r>
          </w:p>
        </w:tc>
        <w:tc>
          <w:tcPr>
            <w:tcW w:w="851" w:type="dxa"/>
            <w:tcBorders>
              <w:right w:val="single" w:sz="4" w:space="0" w:color="auto"/>
            </w:tcBorders>
            <w:vAlign w:val="center"/>
          </w:tcPr>
          <w:p w:rsidR="00023478" w:rsidRPr="00A657B7" w:rsidRDefault="00023478" w:rsidP="00EF5F1C">
            <w:pPr>
              <w:jc w:val="center"/>
              <w:rPr>
                <w:b/>
              </w:rPr>
            </w:pPr>
            <w:r>
              <w:rPr>
                <w:b/>
              </w:rPr>
              <w:t>63</w:t>
            </w:r>
          </w:p>
        </w:tc>
        <w:tc>
          <w:tcPr>
            <w:tcW w:w="850" w:type="dxa"/>
            <w:tcBorders>
              <w:right w:val="single" w:sz="4" w:space="0" w:color="auto"/>
            </w:tcBorders>
            <w:vAlign w:val="center"/>
          </w:tcPr>
          <w:p w:rsidR="00023478" w:rsidRPr="00A657B7" w:rsidRDefault="00023478" w:rsidP="00EF5F1C">
            <w:pPr>
              <w:jc w:val="center"/>
              <w:rPr>
                <w:b/>
              </w:rPr>
            </w:pPr>
          </w:p>
        </w:tc>
        <w:tc>
          <w:tcPr>
            <w:tcW w:w="1418" w:type="dxa"/>
            <w:tcBorders>
              <w:left w:val="single" w:sz="4" w:space="0" w:color="auto"/>
              <w:right w:val="single" w:sz="4" w:space="0" w:color="auto"/>
            </w:tcBorders>
            <w:vAlign w:val="center"/>
          </w:tcPr>
          <w:p w:rsidR="00023478" w:rsidRPr="00A657B7" w:rsidRDefault="00023478" w:rsidP="00EF5F1C">
            <w:pPr>
              <w:jc w:val="center"/>
              <w:rPr>
                <w:b/>
              </w:rPr>
            </w:pPr>
            <w:r>
              <w:rPr>
                <w:b/>
              </w:rPr>
              <w:t>115</w:t>
            </w:r>
          </w:p>
        </w:tc>
        <w:tc>
          <w:tcPr>
            <w:tcW w:w="2228" w:type="dxa"/>
            <w:vMerge/>
            <w:tcBorders>
              <w:left w:val="single" w:sz="4" w:space="0" w:color="auto"/>
            </w:tcBorders>
            <w:vAlign w:val="center"/>
          </w:tcPr>
          <w:p w:rsidR="00023478" w:rsidRPr="00A657B7" w:rsidRDefault="00023478" w:rsidP="00EF5F1C">
            <w:pPr>
              <w:jc w:val="center"/>
              <w:rPr>
                <w:b/>
              </w:rPr>
            </w:pPr>
          </w:p>
        </w:tc>
      </w:tr>
    </w:tbl>
    <w:p w:rsidR="00023478" w:rsidRDefault="00023478" w:rsidP="00023478">
      <w:pPr>
        <w:spacing w:line="360" w:lineRule="auto"/>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Default="00023478"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p>
    <w:p w:rsidR="001F4224" w:rsidRDefault="001F4224" w:rsidP="00023478">
      <w:pPr>
        <w:jc w:val="both"/>
        <w:rPr>
          <w:rFonts w:ascii="Bookman Old Style" w:hAnsi="Bookman Old Style"/>
          <w:b/>
          <w:sz w:val="22"/>
          <w:szCs w:val="22"/>
        </w:rPr>
      </w:pPr>
    </w:p>
    <w:p w:rsidR="001F4224" w:rsidRDefault="001F4224" w:rsidP="00023478">
      <w:pPr>
        <w:jc w:val="both"/>
        <w:rPr>
          <w:rFonts w:ascii="Bookman Old Style" w:hAnsi="Bookman Old Style"/>
          <w:b/>
          <w:sz w:val="22"/>
          <w:szCs w:val="22"/>
        </w:rPr>
      </w:pPr>
    </w:p>
    <w:p w:rsidR="00473786" w:rsidRDefault="00473786" w:rsidP="00023478">
      <w:pPr>
        <w:jc w:val="both"/>
        <w:rPr>
          <w:rFonts w:ascii="Bookman Old Style" w:hAnsi="Bookman Old Style"/>
          <w:b/>
          <w:sz w:val="22"/>
          <w:szCs w:val="22"/>
        </w:rPr>
      </w:pPr>
    </w:p>
    <w:p w:rsidR="00473786" w:rsidRDefault="00473786" w:rsidP="00023478">
      <w:pPr>
        <w:jc w:val="both"/>
        <w:rPr>
          <w:rFonts w:ascii="Bookman Old Style" w:hAnsi="Bookman Old Style"/>
          <w:b/>
          <w:sz w:val="22"/>
          <w:szCs w:val="22"/>
        </w:rPr>
      </w:pPr>
    </w:p>
    <w:p w:rsidR="00473786" w:rsidRDefault="00473786" w:rsidP="00023478">
      <w:pPr>
        <w:jc w:val="both"/>
        <w:rPr>
          <w:rFonts w:ascii="Bookman Old Style" w:hAnsi="Bookman Old Style"/>
          <w:b/>
          <w:sz w:val="22"/>
          <w:szCs w:val="22"/>
        </w:rPr>
      </w:pPr>
    </w:p>
    <w:p w:rsidR="00023478" w:rsidRPr="00425FC3" w:rsidRDefault="00023478" w:rsidP="00023478">
      <w:pPr>
        <w:jc w:val="both"/>
        <w:rPr>
          <w:rFonts w:ascii="Bookman Old Style" w:hAnsi="Bookman Old Style"/>
          <w:b/>
          <w:sz w:val="22"/>
          <w:szCs w:val="22"/>
        </w:rPr>
      </w:pPr>
      <w:r w:rsidRPr="00425FC3">
        <w:rPr>
          <w:rFonts w:ascii="Bookman Old Style" w:hAnsi="Bookman Old Style"/>
          <w:b/>
          <w:sz w:val="22"/>
          <w:szCs w:val="22"/>
        </w:rPr>
        <w:lastRenderedPageBreak/>
        <w:t xml:space="preserve">5. Publicity and Health education </w:t>
      </w:r>
    </w:p>
    <w:p w:rsidR="00023478" w:rsidRDefault="00023478" w:rsidP="00023478">
      <w:pPr>
        <w:spacing w:line="360" w:lineRule="auto"/>
        <w:jc w:val="both"/>
        <w:rPr>
          <w:rFonts w:ascii="Bookman Old Style" w:hAnsi="Bookman Old Style"/>
          <w:b/>
          <w:sz w:val="22"/>
          <w:szCs w:val="22"/>
          <w:u w:val="single"/>
        </w:rPr>
      </w:pPr>
    </w:p>
    <w:p w:rsidR="00023478" w:rsidRPr="00425FC3" w:rsidRDefault="00023478" w:rsidP="00023478">
      <w:pPr>
        <w:spacing w:line="360" w:lineRule="auto"/>
        <w:jc w:val="both"/>
        <w:rPr>
          <w:rFonts w:ascii="Bookman Old Style" w:hAnsi="Bookman Old Style"/>
          <w:b/>
          <w:sz w:val="22"/>
          <w:szCs w:val="22"/>
          <w:u w:val="single"/>
        </w:rPr>
      </w:pPr>
    </w:p>
    <w:p w:rsidR="00023478" w:rsidRDefault="00023478" w:rsidP="00023478">
      <w:pPr>
        <w:spacing w:line="360" w:lineRule="auto"/>
        <w:jc w:val="both"/>
        <w:rPr>
          <w:rFonts w:ascii="Bookman Old Style" w:hAnsi="Bookman Old Style"/>
          <w:b/>
          <w:sz w:val="22"/>
          <w:szCs w:val="22"/>
        </w:rPr>
      </w:pPr>
      <w:r w:rsidRPr="00425FC3">
        <w:rPr>
          <w:rFonts w:ascii="Bookman Old Style" w:hAnsi="Bookman Old Style"/>
          <w:b/>
          <w:sz w:val="22"/>
          <w:szCs w:val="22"/>
        </w:rPr>
        <w:t xml:space="preserve">A: Global IDD Prevention Day </w:t>
      </w:r>
      <w:proofErr w:type="gramStart"/>
      <w:r w:rsidRPr="00425FC3">
        <w:rPr>
          <w:rFonts w:ascii="Bookman Old Style" w:hAnsi="Bookman Old Style"/>
          <w:b/>
          <w:sz w:val="22"/>
          <w:szCs w:val="22"/>
        </w:rPr>
        <w:t>Celebration</w:t>
      </w:r>
      <w:r w:rsidR="00AE637B">
        <w:rPr>
          <w:rFonts w:ascii="Bookman Old Style" w:hAnsi="Bookman Old Style"/>
          <w:b/>
          <w:sz w:val="22"/>
          <w:szCs w:val="22"/>
        </w:rPr>
        <w:t>(</w:t>
      </w:r>
      <w:proofErr w:type="gramEnd"/>
      <w:r w:rsidR="00AE637B">
        <w:rPr>
          <w:rFonts w:ascii="Bookman Old Style" w:hAnsi="Bookman Old Style"/>
          <w:b/>
          <w:sz w:val="22"/>
          <w:szCs w:val="22"/>
        </w:rPr>
        <w:t>20-21)</w:t>
      </w:r>
    </w:p>
    <w:p w:rsidR="00023478" w:rsidRPr="00F54877" w:rsidRDefault="00023478" w:rsidP="00023478">
      <w:pPr>
        <w:spacing w:after="120"/>
        <w:jc w:val="both"/>
      </w:pPr>
      <w:r w:rsidRPr="00425FC3">
        <w:rPr>
          <w:rFonts w:ascii="Bookman Old Style" w:hAnsi="Bookman Old Style"/>
          <w:sz w:val="22"/>
          <w:szCs w:val="22"/>
        </w:rPr>
        <w:t xml:space="preserve"> </w:t>
      </w:r>
      <w:r w:rsidRPr="00F54877">
        <w:t>This year Global Iodine Deficiency Disorder Prevention Day was celebrated at PHCS/PHSCS, throughout the state.</w:t>
      </w:r>
    </w:p>
    <w:p w:rsidR="00023478" w:rsidRPr="00F54877" w:rsidRDefault="00023478" w:rsidP="00023478">
      <w:pPr>
        <w:pStyle w:val="ListParagraph"/>
        <w:jc w:val="both"/>
      </w:pPr>
      <w:r w:rsidRPr="00F54877">
        <w:t>Keeping in view the outbreak of pandemic, the day was celebrated on 21</w:t>
      </w:r>
      <w:r w:rsidRPr="00F54877">
        <w:rPr>
          <w:vertAlign w:val="superscript"/>
        </w:rPr>
        <w:t>st</w:t>
      </w:r>
      <w:r w:rsidRPr="00F54877">
        <w:t xml:space="preserve"> Oct 2021 and subsequent weeks in coordination with IEC wing setting up 30 </w:t>
      </w:r>
      <w:proofErr w:type="spellStart"/>
      <w:r w:rsidRPr="00F54877">
        <w:t>programmes</w:t>
      </w:r>
      <w:proofErr w:type="spellEnd"/>
      <w:r w:rsidRPr="00F54877">
        <w:t xml:space="preserve"> in and around the capital and the districts. </w:t>
      </w:r>
    </w:p>
    <w:p w:rsidR="00023478" w:rsidRPr="00F54877" w:rsidRDefault="00023478" w:rsidP="00023478">
      <w:pPr>
        <w:pStyle w:val="ListParagraph"/>
        <w:jc w:val="both"/>
      </w:pPr>
    </w:p>
    <w:p w:rsidR="00023478" w:rsidRPr="00F54877" w:rsidRDefault="00023478" w:rsidP="00023478">
      <w:pPr>
        <w:pStyle w:val="ListParagraph"/>
        <w:jc w:val="both"/>
      </w:pPr>
      <w:r w:rsidRPr="00F54877">
        <w:t>The participants were also the Panchayats, ASHAS, AWWS, UHSNCs members, including General public and retailers of the locality. In districts too it was celebrated in PHCs, PHSCs, with awareness talk, leaflets distributions and quiz competitions among the participants. The participants were told on the importance of iodine, its uses and prevention of IDDs &amp; storage of salt. IEC leaflets were also distributed to all.</w:t>
      </w:r>
    </w:p>
    <w:p w:rsidR="00023478" w:rsidRPr="00F54877" w:rsidRDefault="00023478" w:rsidP="00023478">
      <w:pPr>
        <w:pStyle w:val="ListParagraph"/>
        <w:jc w:val="both"/>
      </w:pPr>
      <w:r w:rsidRPr="00F54877">
        <w:t xml:space="preserve">Further, talk on importance of iodized salt in AIR and social media  ,jingles, advertisement in the local daily newspaper were also been done to make the public sensitized regarding the consumption of use of iodized salt..Banners were displayed in the state and the districts.  </w:t>
      </w:r>
    </w:p>
    <w:p w:rsidR="00023478" w:rsidRPr="00F54877" w:rsidRDefault="00023478" w:rsidP="00023478">
      <w:pPr>
        <w:pStyle w:val="ListParagraph"/>
        <w:jc w:val="both"/>
      </w:pPr>
    </w:p>
    <w:p w:rsidR="00EF5F1C" w:rsidRPr="00F54877" w:rsidRDefault="00023478" w:rsidP="00EF5F1C">
      <w:pPr>
        <w:pStyle w:val="ListParagraph"/>
        <w:jc w:val="both"/>
      </w:pPr>
      <w:r w:rsidRPr="00F54877">
        <w:t>Demonstration and administration showing how to store iodized salt and presence of iodine in the salt was also given to the participants and the same was displayed in social media too by concerned wing.</w:t>
      </w:r>
    </w:p>
    <w:p w:rsidR="00023478" w:rsidRPr="00F54877" w:rsidRDefault="00023478" w:rsidP="00023478">
      <w:pPr>
        <w:spacing w:line="360" w:lineRule="auto"/>
        <w:jc w:val="both"/>
        <w:rPr>
          <w:rFonts w:ascii="Bookman Old Style" w:hAnsi="Bookman Old Style"/>
        </w:rPr>
      </w:pPr>
    </w:p>
    <w:p w:rsidR="00023478" w:rsidRPr="00F54877" w:rsidRDefault="00023478" w:rsidP="00023478">
      <w:pPr>
        <w:spacing w:line="360" w:lineRule="auto"/>
        <w:jc w:val="both"/>
        <w:rPr>
          <w:rFonts w:ascii="Bookman Old Style" w:hAnsi="Bookman Old Style"/>
        </w:rPr>
      </w:pPr>
    </w:p>
    <w:p w:rsidR="009A01A3" w:rsidRDefault="00023478" w:rsidP="00023478">
      <w:pPr>
        <w:spacing w:line="360" w:lineRule="auto"/>
        <w:jc w:val="both"/>
        <w:rPr>
          <w:rFonts w:ascii="Bookman Old Style" w:hAnsi="Bookman Old Style"/>
          <w:sz w:val="22"/>
          <w:szCs w:val="22"/>
        </w:rPr>
      </w:pPr>
      <w:r w:rsidRPr="00425FC3">
        <w:rPr>
          <w:rFonts w:ascii="Bookman Old Style" w:hAnsi="Bookman Old Style"/>
          <w:sz w:val="22"/>
          <w:szCs w:val="22"/>
        </w:rPr>
        <w:t xml:space="preserve"> </w:t>
      </w:r>
    </w:p>
    <w:p w:rsidR="009A01A3" w:rsidRDefault="009A01A3" w:rsidP="00023478">
      <w:pPr>
        <w:spacing w:line="360" w:lineRule="auto"/>
        <w:jc w:val="both"/>
        <w:rPr>
          <w:rFonts w:ascii="Bookman Old Style" w:hAnsi="Bookman Old Style"/>
          <w:sz w:val="22"/>
          <w:szCs w:val="22"/>
        </w:rPr>
      </w:pPr>
    </w:p>
    <w:p w:rsidR="00023478" w:rsidRPr="00425FC3" w:rsidRDefault="00023478" w:rsidP="00023478">
      <w:pPr>
        <w:spacing w:line="360" w:lineRule="auto"/>
        <w:jc w:val="both"/>
        <w:rPr>
          <w:rFonts w:ascii="Bookman Old Style" w:hAnsi="Bookman Old Style"/>
          <w:b/>
          <w:sz w:val="22"/>
          <w:szCs w:val="22"/>
        </w:rPr>
      </w:pPr>
      <w:r w:rsidRPr="00425FC3">
        <w:rPr>
          <w:rFonts w:ascii="Bookman Old Style" w:hAnsi="Bookman Old Style"/>
          <w:b/>
          <w:sz w:val="22"/>
          <w:szCs w:val="22"/>
        </w:rPr>
        <w:t>B. Monthly tour programme:</w:t>
      </w:r>
    </w:p>
    <w:p w:rsidR="00023478" w:rsidRPr="00EF5F1C" w:rsidRDefault="00023478" w:rsidP="00EF5F1C">
      <w:pPr>
        <w:spacing w:line="360" w:lineRule="auto"/>
        <w:jc w:val="both"/>
        <w:rPr>
          <w:rFonts w:ascii="Bookman Old Style" w:hAnsi="Bookman Old Style"/>
          <w:sz w:val="22"/>
          <w:szCs w:val="22"/>
        </w:rPr>
      </w:pPr>
      <w:r>
        <w:rPr>
          <w:rFonts w:ascii="Bookman Old Style" w:hAnsi="Bookman Old Style"/>
          <w:sz w:val="22"/>
          <w:szCs w:val="22"/>
        </w:rPr>
        <w:t xml:space="preserve">Usually, </w:t>
      </w:r>
      <w:r w:rsidRPr="00425FC3">
        <w:rPr>
          <w:rFonts w:ascii="Bookman Old Style" w:hAnsi="Bookman Old Style"/>
          <w:sz w:val="22"/>
          <w:szCs w:val="22"/>
        </w:rPr>
        <w:t>every month</w:t>
      </w:r>
      <w:r w:rsidRPr="00425FC3">
        <w:rPr>
          <w:rFonts w:ascii="Bookman Old Style" w:hAnsi="Bookman Old Style"/>
          <w:b/>
          <w:sz w:val="22"/>
          <w:szCs w:val="22"/>
        </w:rPr>
        <w:t xml:space="preserve"> </w:t>
      </w:r>
      <w:r w:rsidRPr="00425FC3">
        <w:rPr>
          <w:rFonts w:ascii="Bookman Old Style" w:hAnsi="Bookman Old Style"/>
          <w:sz w:val="22"/>
          <w:szCs w:val="22"/>
        </w:rPr>
        <w:t>a tour is organized in all the</w:t>
      </w:r>
      <w:r>
        <w:rPr>
          <w:rFonts w:ascii="Bookman Old Style" w:hAnsi="Bookman Old Style"/>
          <w:sz w:val="22"/>
          <w:szCs w:val="22"/>
        </w:rPr>
        <w:t xml:space="preserve"> four </w:t>
      </w:r>
      <w:r w:rsidRPr="00425FC3">
        <w:rPr>
          <w:rFonts w:ascii="Bookman Old Style" w:hAnsi="Bookman Old Style"/>
          <w:sz w:val="22"/>
          <w:szCs w:val="22"/>
        </w:rPr>
        <w:t>districts choosing a particular school where awareness on iodine deficiency disorder is given along with salt and urine sample collection.</w:t>
      </w:r>
      <w:r>
        <w:rPr>
          <w:rFonts w:ascii="Bookman Old Style" w:hAnsi="Bookman Old Style"/>
          <w:sz w:val="22"/>
          <w:szCs w:val="22"/>
        </w:rPr>
        <w:t xml:space="preserve"> Demonstration and analysis of salt used in the mid day meal of a particular school is done using spot testing kit. But this year due to pandemic, the samples were collected from the retailers and consumers of each district from the month of Dec 2020 only.</w:t>
      </w:r>
    </w:p>
    <w:p w:rsidR="00023478" w:rsidRDefault="00023478" w:rsidP="00023478">
      <w:pPr>
        <w:rPr>
          <w:rFonts w:ascii="Bookman Old Style" w:hAnsi="Bookman Old Style"/>
          <w:b/>
          <w:sz w:val="22"/>
          <w:szCs w:val="22"/>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9A01A3" w:rsidRDefault="009A01A3" w:rsidP="00023478">
      <w:pPr>
        <w:rPr>
          <w:rFonts w:ascii="Bookman Old Style" w:hAnsi="Bookman Old Style"/>
          <w:b/>
          <w:sz w:val="22"/>
          <w:szCs w:val="22"/>
          <w:u w:val="single"/>
        </w:rPr>
      </w:pPr>
    </w:p>
    <w:p w:rsidR="00023478" w:rsidRDefault="00EF5F1C" w:rsidP="00023478">
      <w:pPr>
        <w:rPr>
          <w:rFonts w:ascii="Bookman Old Style" w:hAnsi="Bookman Old Style"/>
          <w:b/>
          <w:sz w:val="22"/>
          <w:szCs w:val="22"/>
          <w:u w:val="single"/>
        </w:rPr>
      </w:pPr>
      <w:proofErr w:type="spellStart"/>
      <w:r w:rsidRPr="00EF5F1C">
        <w:rPr>
          <w:rFonts w:ascii="Bookman Old Style" w:hAnsi="Bookman Old Style"/>
          <w:b/>
          <w:sz w:val="22"/>
          <w:szCs w:val="22"/>
          <w:u w:val="single"/>
        </w:rPr>
        <w:t>Pic</w:t>
      </w:r>
      <w:proofErr w:type="spellEnd"/>
      <w:r w:rsidRPr="00EF5F1C">
        <w:rPr>
          <w:rFonts w:ascii="Bookman Old Style" w:hAnsi="Bookman Old Style"/>
          <w:b/>
          <w:sz w:val="22"/>
          <w:szCs w:val="22"/>
          <w:u w:val="single"/>
        </w:rPr>
        <w:t xml:space="preserve"> Gallery</w:t>
      </w:r>
    </w:p>
    <w:p w:rsidR="00EF5F1C" w:rsidRDefault="00EF5F1C" w:rsidP="00023478">
      <w:pPr>
        <w:rPr>
          <w:rFonts w:ascii="Bookman Old Style" w:hAnsi="Bookman Old Style"/>
          <w:b/>
          <w:sz w:val="22"/>
          <w:szCs w:val="22"/>
          <w:u w:val="single"/>
        </w:rPr>
      </w:pPr>
    </w:p>
    <w:p w:rsidR="00EF5F1C" w:rsidRPr="00EF5F1C" w:rsidRDefault="00EF5F1C" w:rsidP="00023478">
      <w:pPr>
        <w:rPr>
          <w:rFonts w:ascii="Bookman Old Style" w:hAnsi="Bookman Old Style"/>
          <w:b/>
          <w:sz w:val="22"/>
          <w:szCs w:val="22"/>
          <w:u w:val="single"/>
        </w:rPr>
      </w:pPr>
    </w:p>
    <w:p w:rsidR="00023478" w:rsidRDefault="00EF5F1C" w:rsidP="00023478">
      <w:pPr>
        <w:rPr>
          <w:rFonts w:ascii="Bookman Old Style" w:hAnsi="Bookman Old Style"/>
          <w:b/>
          <w:sz w:val="22"/>
          <w:szCs w:val="22"/>
        </w:rPr>
      </w:pPr>
      <w:r>
        <w:rPr>
          <w:rFonts w:ascii="Bookman Old Style" w:hAnsi="Bookman Old Style"/>
          <w:b/>
          <w:noProof/>
          <w:sz w:val="22"/>
          <w:szCs w:val="22"/>
        </w:rPr>
        <w:drawing>
          <wp:inline distT="0" distB="0" distL="0" distR="0">
            <wp:extent cx="2430852" cy="1824405"/>
            <wp:effectExtent l="19050" t="0" r="7548" b="0"/>
            <wp:docPr id="1" name="Picture 1" descr="C:\Users\User\Desktop\photobank of IDD\20180810_13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bank of IDD\20180810_133426.jpg"/>
                    <pic:cNvPicPr>
                      <a:picLocks noChangeAspect="1" noChangeArrowheads="1"/>
                    </pic:cNvPicPr>
                  </pic:nvPicPr>
                  <pic:blipFill>
                    <a:blip r:embed="rId5" cstate="print"/>
                    <a:srcRect/>
                    <a:stretch>
                      <a:fillRect/>
                    </a:stretch>
                  </pic:blipFill>
                  <pic:spPr bwMode="auto">
                    <a:xfrm>
                      <a:off x="0" y="0"/>
                      <a:ext cx="2429608" cy="1823471"/>
                    </a:xfrm>
                    <a:prstGeom prst="rect">
                      <a:avLst/>
                    </a:prstGeom>
                    <a:noFill/>
                    <a:ln w="9525">
                      <a:noFill/>
                      <a:miter lim="800000"/>
                      <a:headEnd/>
                      <a:tailEnd/>
                    </a:ln>
                  </pic:spPr>
                </pic:pic>
              </a:graphicData>
            </a:graphic>
          </wp:inline>
        </w:drawing>
      </w:r>
      <w:r>
        <w:rPr>
          <w:rFonts w:ascii="Bookman Old Style" w:hAnsi="Bookman Old Style"/>
          <w:b/>
          <w:noProof/>
          <w:sz w:val="22"/>
          <w:szCs w:val="22"/>
        </w:rPr>
        <w:drawing>
          <wp:inline distT="0" distB="0" distL="0" distR="0">
            <wp:extent cx="2496157" cy="1820173"/>
            <wp:effectExtent l="19050" t="0" r="0" b="0"/>
            <wp:docPr id="2" name="Picture 2" descr="C:\Users\User\Desktop\photobank of IDD\pics chandan\20160507_13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bank of IDD\pics chandan\20160507_134912.jpg"/>
                    <pic:cNvPicPr>
                      <a:picLocks noChangeAspect="1" noChangeArrowheads="1"/>
                    </pic:cNvPicPr>
                  </pic:nvPicPr>
                  <pic:blipFill>
                    <a:blip r:embed="rId6" cstate="print"/>
                    <a:srcRect/>
                    <a:stretch>
                      <a:fillRect/>
                    </a:stretch>
                  </pic:blipFill>
                  <pic:spPr bwMode="auto">
                    <a:xfrm>
                      <a:off x="0" y="0"/>
                      <a:ext cx="2495387" cy="1819612"/>
                    </a:xfrm>
                    <a:prstGeom prst="rect">
                      <a:avLst/>
                    </a:prstGeom>
                    <a:noFill/>
                    <a:ln w="9525">
                      <a:noFill/>
                      <a:miter lim="800000"/>
                      <a:headEnd/>
                      <a:tailEnd/>
                    </a:ln>
                  </pic:spPr>
                </pic:pic>
              </a:graphicData>
            </a:graphic>
          </wp:inline>
        </w:drawing>
      </w:r>
    </w:p>
    <w:p w:rsidR="00023478" w:rsidRDefault="00023478" w:rsidP="00023478">
      <w:pPr>
        <w:rPr>
          <w:rFonts w:ascii="Bookman Old Style" w:hAnsi="Bookman Old Style"/>
          <w:b/>
          <w:sz w:val="22"/>
          <w:szCs w:val="22"/>
        </w:rPr>
      </w:pPr>
    </w:p>
    <w:p w:rsidR="00023478" w:rsidRDefault="00EF5F1C" w:rsidP="00023478">
      <w:pPr>
        <w:rPr>
          <w:rFonts w:ascii="Bookman Old Style" w:hAnsi="Bookman Old Style"/>
          <w:b/>
          <w:sz w:val="22"/>
          <w:szCs w:val="22"/>
        </w:rPr>
      </w:pPr>
      <w:r>
        <w:rPr>
          <w:rFonts w:ascii="Bookman Old Style" w:hAnsi="Bookman Old Style"/>
          <w:b/>
          <w:noProof/>
          <w:sz w:val="22"/>
          <w:szCs w:val="22"/>
        </w:rPr>
        <w:drawing>
          <wp:inline distT="0" distB="0" distL="0" distR="0">
            <wp:extent cx="2433794" cy="1940944"/>
            <wp:effectExtent l="19050" t="0" r="4606" b="0"/>
            <wp:docPr id="3" name="Picture 3" descr="C:\Users\User\Desktop\photobank of IDD\pics chandan\20160511_11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bank of IDD\pics chandan\20160511_110739.jpg"/>
                    <pic:cNvPicPr>
                      <a:picLocks noChangeAspect="1" noChangeArrowheads="1"/>
                    </pic:cNvPicPr>
                  </pic:nvPicPr>
                  <pic:blipFill>
                    <a:blip r:embed="rId7" cstate="print"/>
                    <a:srcRect/>
                    <a:stretch>
                      <a:fillRect/>
                    </a:stretch>
                  </pic:blipFill>
                  <pic:spPr bwMode="auto">
                    <a:xfrm>
                      <a:off x="0" y="0"/>
                      <a:ext cx="2433283" cy="1940536"/>
                    </a:xfrm>
                    <a:prstGeom prst="rect">
                      <a:avLst/>
                    </a:prstGeom>
                    <a:noFill/>
                    <a:ln w="9525">
                      <a:noFill/>
                      <a:miter lim="800000"/>
                      <a:headEnd/>
                      <a:tailEnd/>
                    </a:ln>
                  </pic:spPr>
                </pic:pic>
              </a:graphicData>
            </a:graphic>
          </wp:inline>
        </w:drawing>
      </w:r>
      <w:r>
        <w:rPr>
          <w:rFonts w:ascii="Bookman Old Style" w:hAnsi="Bookman Old Style"/>
          <w:b/>
          <w:noProof/>
          <w:sz w:val="22"/>
          <w:szCs w:val="22"/>
        </w:rPr>
        <w:drawing>
          <wp:inline distT="0" distB="0" distL="0" distR="0">
            <wp:extent cx="2507796" cy="1880559"/>
            <wp:effectExtent l="19050" t="0" r="6804" b="0"/>
            <wp:docPr id="4" name="Picture 4" descr="C:\Users\User\Desktop\photobank of IDD\PICTURES FOR MGS\AWARENESS\20161021_1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bank of IDD\PICTURES FOR MGS\AWARENESS\20161021_104321.jpg"/>
                    <pic:cNvPicPr>
                      <a:picLocks noChangeAspect="1" noChangeArrowheads="1"/>
                    </pic:cNvPicPr>
                  </pic:nvPicPr>
                  <pic:blipFill>
                    <a:blip r:embed="rId8" cstate="print"/>
                    <a:srcRect/>
                    <a:stretch>
                      <a:fillRect/>
                    </a:stretch>
                  </pic:blipFill>
                  <pic:spPr bwMode="auto">
                    <a:xfrm>
                      <a:off x="0" y="0"/>
                      <a:ext cx="2509328" cy="1881708"/>
                    </a:xfrm>
                    <a:prstGeom prst="rect">
                      <a:avLst/>
                    </a:prstGeom>
                    <a:noFill/>
                    <a:ln w="9525">
                      <a:noFill/>
                      <a:miter lim="800000"/>
                      <a:headEnd/>
                      <a:tailEnd/>
                    </a:ln>
                  </pic:spPr>
                </pic:pic>
              </a:graphicData>
            </a:graphic>
          </wp:inline>
        </w:drawing>
      </w: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EF5F1C" w:rsidP="00EF5F1C">
      <w:pPr>
        <w:rPr>
          <w:rFonts w:ascii="Bookman Old Style" w:hAnsi="Bookman Old Style"/>
          <w:b/>
          <w:sz w:val="22"/>
          <w:szCs w:val="22"/>
        </w:rPr>
      </w:pPr>
      <w:r>
        <w:rPr>
          <w:rFonts w:ascii="Bookman Old Style" w:hAnsi="Bookman Old Style"/>
          <w:b/>
          <w:noProof/>
          <w:sz w:val="22"/>
          <w:szCs w:val="22"/>
        </w:rPr>
        <w:drawing>
          <wp:inline distT="0" distB="0" distL="0" distR="0">
            <wp:extent cx="2432803" cy="2682815"/>
            <wp:effectExtent l="19050" t="0" r="5597" b="0"/>
            <wp:docPr id="5" name="Picture 5" descr="C:\Users\User\Desktop\photobank of IDD\2020\WhatsApp Image 2021-01-13 at 12.2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bank of IDD\2020\WhatsApp Image 2021-01-13 at 12.24.11 PM.jpeg"/>
                    <pic:cNvPicPr>
                      <a:picLocks noChangeAspect="1" noChangeArrowheads="1"/>
                    </pic:cNvPicPr>
                  </pic:nvPicPr>
                  <pic:blipFill>
                    <a:blip r:embed="rId9"/>
                    <a:srcRect/>
                    <a:stretch>
                      <a:fillRect/>
                    </a:stretch>
                  </pic:blipFill>
                  <pic:spPr bwMode="auto">
                    <a:xfrm>
                      <a:off x="0" y="0"/>
                      <a:ext cx="2433266" cy="2683326"/>
                    </a:xfrm>
                    <a:prstGeom prst="rect">
                      <a:avLst/>
                    </a:prstGeom>
                    <a:noFill/>
                    <a:ln w="9525">
                      <a:noFill/>
                      <a:miter lim="800000"/>
                      <a:headEnd/>
                      <a:tailEnd/>
                    </a:ln>
                  </pic:spPr>
                </pic:pic>
              </a:graphicData>
            </a:graphic>
          </wp:inline>
        </w:drawing>
      </w:r>
      <w:r w:rsidR="0026775A">
        <w:rPr>
          <w:rFonts w:ascii="Bookman Old Style" w:hAnsi="Bookman Old Style"/>
          <w:b/>
          <w:noProof/>
          <w:sz w:val="22"/>
          <w:szCs w:val="22"/>
        </w:rPr>
        <w:drawing>
          <wp:inline distT="0" distB="0" distL="0" distR="0">
            <wp:extent cx="2957063" cy="2682332"/>
            <wp:effectExtent l="19050" t="0" r="0" b="0"/>
            <wp:docPr id="6" name="Picture 6" descr="C:\Users\User\Desktop\photobank of IDD\2020\CHAND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bank of IDD\2020\CHANDAN  FOTO.jpg"/>
                    <pic:cNvPicPr>
                      <a:picLocks noChangeAspect="1" noChangeArrowheads="1"/>
                    </pic:cNvPicPr>
                  </pic:nvPicPr>
                  <pic:blipFill>
                    <a:blip r:embed="rId10"/>
                    <a:srcRect/>
                    <a:stretch>
                      <a:fillRect/>
                    </a:stretch>
                  </pic:blipFill>
                  <pic:spPr bwMode="auto">
                    <a:xfrm>
                      <a:off x="0" y="0"/>
                      <a:ext cx="2957990" cy="2683173"/>
                    </a:xfrm>
                    <a:prstGeom prst="rect">
                      <a:avLst/>
                    </a:prstGeom>
                    <a:noFill/>
                    <a:ln w="9525">
                      <a:noFill/>
                      <a:miter lim="800000"/>
                      <a:headEnd/>
                      <a:tailEnd/>
                    </a:ln>
                  </pic:spPr>
                </pic:pic>
              </a:graphicData>
            </a:graphic>
          </wp:inline>
        </w:drawing>
      </w: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26775A" w:rsidP="00023478">
      <w:pPr>
        <w:rPr>
          <w:rFonts w:ascii="Bookman Old Style" w:hAnsi="Bookman Old Style"/>
          <w:b/>
          <w:sz w:val="22"/>
          <w:szCs w:val="22"/>
        </w:rPr>
      </w:pPr>
      <w:r>
        <w:rPr>
          <w:rFonts w:ascii="Bookman Old Style" w:hAnsi="Bookman Old Style"/>
          <w:b/>
          <w:noProof/>
          <w:sz w:val="22"/>
          <w:szCs w:val="22"/>
        </w:rPr>
        <w:lastRenderedPageBreak/>
        <w:drawing>
          <wp:inline distT="0" distB="0" distL="0" distR="0">
            <wp:extent cx="2465357" cy="1423358"/>
            <wp:effectExtent l="19050" t="0" r="0" b="0"/>
            <wp:docPr id="7" name="Picture 7" descr="C:\Users\User\Desktop\photobank of IDD\MONTHLY TOUR2018\IMG-201804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bank of IDD\MONTHLY TOUR2018\IMG-20180420-WA0043.jpg"/>
                    <pic:cNvPicPr>
                      <a:picLocks noChangeAspect="1" noChangeArrowheads="1"/>
                    </pic:cNvPicPr>
                  </pic:nvPicPr>
                  <pic:blipFill>
                    <a:blip r:embed="rId11" cstate="print"/>
                    <a:srcRect/>
                    <a:stretch>
                      <a:fillRect/>
                    </a:stretch>
                  </pic:blipFill>
                  <pic:spPr bwMode="auto">
                    <a:xfrm>
                      <a:off x="0" y="0"/>
                      <a:ext cx="2464219" cy="1422701"/>
                    </a:xfrm>
                    <a:prstGeom prst="rect">
                      <a:avLst/>
                    </a:prstGeom>
                    <a:noFill/>
                    <a:ln w="9525">
                      <a:noFill/>
                      <a:miter lim="800000"/>
                      <a:headEnd/>
                      <a:tailEnd/>
                    </a:ln>
                  </pic:spPr>
                </pic:pic>
              </a:graphicData>
            </a:graphic>
          </wp:inline>
        </w:drawing>
      </w:r>
      <w:r>
        <w:rPr>
          <w:rFonts w:ascii="Bookman Old Style" w:hAnsi="Bookman Old Style"/>
          <w:b/>
          <w:noProof/>
          <w:sz w:val="22"/>
          <w:szCs w:val="22"/>
        </w:rPr>
        <w:drawing>
          <wp:inline distT="0" distB="0" distL="0" distR="0">
            <wp:extent cx="2465358" cy="1423358"/>
            <wp:effectExtent l="19050" t="0" r="0" b="0"/>
            <wp:docPr id="8" name="Picture 8" descr="C:\Users\User\Desktop\photobank of IDD\MONTHLY TOUR2018\IMG-2018042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bank of IDD\MONTHLY TOUR2018\IMG-20180420-WA0033.jpg"/>
                    <pic:cNvPicPr>
                      <a:picLocks noChangeAspect="1" noChangeArrowheads="1"/>
                    </pic:cNvPicPr>
                  </pic:nvPicPr>
                  <pic:blipFill>
                    <a:blip r:embed="rId12" cstate="print"/>
                    <a:srcRect/>
                    <a:stretch>
                      <a:fillRect/>
                    </a:stretch>
                  </pic:blipFill>
                  <pic:spPr bwMode="auto">
                    <a:xfrm>
                      <a:off x="0" y="0"/>
                      <a:ext cx="2467885" cy="1424817"/>
                    </a:xfrm>
                    <a:prstGeom prst="rect">
                      <a:avLst/>
                    </a:prstGeom>
                    <a:noFill/>
                    <a:ln w="9525">
                      <a:noFill/>
                      <a:miter lim="800000"/>
                      <a:headEnd/>
                      <a:tailEnd/>
                    </a:ln>
                  </pic:spPr>
                </pic:pic>
              </a:graphicData>
            </a:graphic>
          </wp:inline>
        </w:drawing>
      </w:r>
      <w:r>
        <w:rPr>
          <w:rFonts w:ascii="Bookman Old Style" w:hAnsi="Bookman Old Style"/>
          <w:b/>
          <w:noProof/>
          <w:sz w:val="22"/>
          <w:szCs w:val="22"/>
        </w:rPr>
        <w:drawing>
          <wp:inline distT="0" distB="0" distL="0" distR="0">
            <wp:extent cx="4949765" cy="1509623"/>
            <wp:effectExtent l="19050" t="0" r="3235" b="0"/>
            <wp:docPr id="9" name="Picture 9" descr="C:\Users\User\Desktop\photobank of IDD\MONTHLY TOUR2018\namphing april1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bank of IDD\MONTHLY TOUR2018\namphing april18 (5).jpg"/>
                    <pic:cNvPicPr>
                      <a:picLocks noChangeAspect="1" noChangeArrowheads="1"/>
                    </pic:cNvPicPr>
                  </pic:nvPicPr>
                  <pic:blipFill>
                    <a:blip r:embed="rId13"/>
                    <a:srcRect/>
                    <a:stretch>
                      <a:fillRect/>
                    </a:stretch>
                  </pic:blipFill>
                  <pic:spPr bwMode="auto">
                    <a:xfrm>
                      <a:off x="0" y="0"/>
                      <a:ext cx="4966969" cy="1514870"/>
                    </a:xfrm>
                    <a:prstGeom prst="rect">
                      <a:avLst/>
                    </a:prstGeom>
                    <a:noFill/>
                    <a:ln w="9525">
                      <a:noFill/>
                      <a:miter lim="800000"/>
                      <a:headEnd/>
                      <a:tailEnd/>
                    </a:ln>
                  </pic:spPr>
                </pic:pic>
              </a:graphicData>
            </a:graphic>
          </wp:inline>
        </w:drawing>
      </w:r>
      <w:r>
        <w:rPr>
          <w:rFonts w:ascii="Bookman Old Style" w:hAnsi="Bookman Old Style"/>
          <w:b/>
          <w:noProof/>
          <w:sz w:val="22"/>
          <w:szCs w:val="22"/>
        </w:rPr>
        <w:drawing>
          <wp:inline distT="0" distB="0" distL="0" distR="0">
            <wp:extent cx="4949765" cy="2182483"/>
            <wp:effectExtent l="19050" t="0" r="3235" b="0"/>
            <wp:docPr id="10" name="Picture 10" descr="C:\Users\User\Desktop\photobank of IDD\MONTHLY TOUR2018\20180823_12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bank of IDD\MONTHLY TOUR2018\20180823_123545.jpg"/>
                    <pic:cNvPicPr>
                      <a:picLocks noChangeAspect="1" noChangeArrowheads="1"/>
                    </pic:cNvPicPr>
                  </pic:nvPicPr>
                  <pic:blipFill>
                    <a:blip r:embed="rId14" cstate="print"/>
                    <a:srcRect/>
                    <a:stretch>
                      <a:fillRect/>
                    </a:stretch>
                  </pic:blipFill>
                  <pic:spPr bwMode="auto">
                    <a:xfrm>
                      <a:off x="0" y="0"/>
                      <a:ext cx="4950917" cy="2182991"/>
                    </a:xfrm>
                    <a:prstGeom prst="rect">
                      <a:avLst/>
                    </a:prstGeom>
                    <a:noFill/>
                    <a:ln w="9525">
                      <a:noFill/>
                      <a:miter lim="800000"/>
                      <a:headEnd/>
                      <a:tailEnd/>
                    </a:ln>
                  </pic:spPr>
                </pic:pic>
              </a:graphicData>
            </a:graphic>
          </wp:inline>
        </w:drawing>
      </w:r>
      <w:r>
        <w:rPr>
          <w:rFonts w:ascii="Bookman Old Style" w:hAnsi="Bookman Old Style"/>
          <w:b/>
          <w:noProof/>
          <w:sz w:val="22"/>
          <w:szCs w:val="22"/>
        </w:rPr>
        <w:drawing>
          <wp:inline distT="0" distB="0" distL="0" distR="0">
            <wp:extent cx="4946590" cy="2613804"/>
            <wp:effectExtent l="19050" t="0" r="6410" b="0"/>
            <wp:docPr id="11" name="Picture 11" descr="C:\Users\User\Desktop\photobank of IDD\awrensee 2019\20190327_12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bank of IDD\awrensee 2019\20190327_122855.jpg"/>
                    <pic:cNvPicPr>
                      <a:picLocks noChangeAspect="1" noChangeArrowheads="1"/>
                    </pic:cNvPicPr>
                  </pic:nvPicPr>
                  <pic:blipFill>
                    <a:blip r:embed="rId15" cstate="print"/>
                    <a:srcRect/>
                    <a:stretch>
                      <a:fillRect/>
                    </a:stretch>
                  </pic:blipFill>
                  <pic:spPr bwMode="auto">
                    <a:xfrm>
                      <a:off x="0" y="0"/>
                      <a:ext cx="4952496" cy="2616925"/>
                    </a:xfrm>
                    <a:prstGeom prst="rect">
                      <a:avLst/>
                    </a:prstGeom>
                    <a:noFill/>
                    <a:ln w="9525">
                      <a:noFill/>
                      <a:miter lim="800000"/>
                      <a:headEnd/>
                      <a:tailEnd/>
                    </a:ln>
                  </pic:spPr>
                </pic:pic>
              </a:graphicData>
            </a:graphic>
          </wp:inline>
        </w:drawing>
      </w: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023478" w:rsidP="00023478">
      <w:pPr>
        <w:rPr>
          <w:rFonts w:ascii="Bookman Old Style" w:hAnsi="Bookman Old Style"/>
          <w:b/>
          <w:sz w:val="22"/>
          <w:szCs w:val="22"/>
        </w:rPr>
      </w:pPr>
    </w:p>
    <w:p w:rsidR="00023478" w:rsidRDefault="00023478" w:rsidP="00023478"/>
    <w:p w:rsidR="00161F96" w:rsidRDefault="0026775A">
      <w:r>
        <w:rPr>
          <w:noProof/>
        </w:rPr>
        <w:lastRenderedPageBreak/>
        <w:drawing>
          <wp:inline distT="0" distB="0" distL="0" distR="0">
            <wp:extent cx="5053282" cy="3267727"/>
            <wp:effectExtent l="19050" t="0" r="0" b="0"/>
            <wp:docPr id="13" name="Picture 13" descr="C:\Users\User\Desktop\photobank of IDD\awrensee 2019\20190326_14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bank of IDD\awrensee 2019\20190326_141153.jpg"/>
                    <pic:cNvPicPr>
                      <a:picLocks noChangeAspect="1" noChangeArrowheads="1"/>
                    </pic:cNvPicPr>
                  </pic:nvPicPr>
                  <pic:blipFill>
                    <a:blip r:embed="rId16" cstate="print"/>
                    <a:srcRect/>
                    <a:stretch>
                      <a:fillRect/>
                    </a:stretch>
                  </pic:blipFill>
                  <pic:spPr bwMode="auto">
                    <a:xfrm>
                      <a:off x="0" y="0"/>
                      <a:ext cx="5053943" cy="3268154"/>
                    </a:xfrm>
                    <a:prstGeom prst="rect">
                      <a:avLst/>
                    </a:prstGeom>
                    <a:noFill/>
                    <a:ln w="9525">
                      <a:noFill/>
                      <a:miter lim="800000"/>
                      <a:headEnd/>
                      <a:tailEnd/>
                    </a:ln>
                  </pic:spPr>
                </pic:pic>
              </a:graphicData>
            </a:graphic>
          </wp:inline>
        </w:drawing>
      </w:r>
      <w:r w:rsidR="00A30612" w:rsidRPr="00A30612">
        <w:rPr>
          <w:noProof/>
        </w:rPr>
        <w:drawing>
          <wp:inline distT="0" distB="0" distL="0" distR="0">
            <wp:extent cx="5617210" cy="3159680"/>
            <wp:effectExtent l="19050" t="0" r="2540" b="0"/>
            <wp:docPr id="15" name="Picture 1" descr="C:\Users\User\Downloads\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036.jpg"/>
                    <pic:cNvPicPr>
                      <a:picLocks noChangeAspect="1" noChangeArrowheads="1"/>
                    </pic:cNvPicPr>
                  </pic:nvPicPr>
                  <pic:blipFill>
                    <a:blip r:embed="rId17" cstate="print"/>
                    <a:srcRect/>
                    <a:stretch>
                      <a:fillRect/>
                    </a:stretch>
                  </pic:blipFill>
                  <pic:spPr bwMode="auto">
                    <a:xfrm>
                      <a:off x="0" y="0"/>
                      <a:ext cx="5617210" cy="3159680"/>
                    </a:xfrm>
                    <a:prstGeom prst="rect">
                      <a:avLst/>
                    </a:prstGeom>
                    <a:noFill/>
                    <a:ln w="9525">
                      <a:noFill/>
                      <a:miter lim="800000"/>
                      <a:headEnd/>
                      <a:tailEnd/>
                    </a:ln>
                  </pic:spPr>
                </pic:pic>
              </a:graphicData>
            </a:graphic>
          </wp:inline>
        </w:drawing>
      </w:r>
      <w:r w:rsidR="00A30612" w:rsidRPr="00A30612">
        <w:rPr>
          <w:noProof/>
        </w:rPr>
        <w:drawing>
          <wp:inline distT="0" distB="0" distL="0" distR="0">
            <wp:extent cx="5622625" cy="3148641"/>
            <wp:effectExtent l="19050" t="0" r="0" b="0"/>
            <wp:docPr id="14" name="Picture 12" descr="C:\Users\User\Desktop\photobank of IDD\awrensee 2019\20190326_14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bank of IDD\awrensee 2019\20190326_141118.jpg"/>
                    <pic:cNvPicPr>
                      <a:picLocks noChangeAspect="1" noChangeArrowheads="1"/>
                    </pic:cNvPicPr>
                  </pic:nvPicPr>
                  <pic:blipFill>
                    <a:blip r:embed="rId18" cstate="print"/>
                    <a:srcRect/>
                    <a:stretch>
                      <a:fillRect/>
                    </a:stretch>
                  </pic:blipFill>
                  <pic:spPr bwMode="auto">
                    <a:xfrm>
                      <a:off x="0" y="0"/>
                      <a:ext cx="5640785" cy="3158811"/>
                    </a:xfrm>
                    <a:prstGeom prst="rect">
                      <a:avLst/>
                    </a:prstGeom>
                    <a:noFill/>
                    <a:ln w="9525">
                      <a:noFill/>
                      <a:miter lim="800000"/>
                      <a:headEnd/>
                      <a:tailEnd/>
                    </a:ln>
                  </pic:spPr>
                </pic:pic>
              </a:graphicData>
            </a:graphic>
          </wp:inline>
        </w:drawing>
      </w:r>
    </w:p>
    <w:sectPr w:rsidR="00161F96" w:rsidSect="00193E50">
      <w:pgSz w:w="12240" w:h="20160" w:code="5"/>
      <w:pgMar w:top="1985" w:right="1296" w:bottom="1728" w:left="2098"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A3214"/>
    <w:multiLevelType w:val="hybridMultilevel"/>
    <w:tmpl w:val="BC686ABA"/>
    <w:lvl w:ilvl="0" w:tplc="BA70FA60">
      <w:start w:val="1"/>
      <w:numFmt w:val="bullet"/>
      <w:lvlText w:val=""/>
      <w:lvlJc w:val="left"/>
      <w:pPr>
        <w:tabs>
          <w:tab w:val="num" w:pos="1800"/>
        </w:tabs>
        <w:ind w:left="1800" w:hanging="360"/>
      </w:pPr>
      <w:rPr>
        <w:rFonts w:ascii="Wingdings 2" w:hAnsi="Wingdings 2" w:hint="default"/>
      </w:rPr>
    </w:lvl>
    <w:lvl w:ilvl="1" w:tplc="C5C24C30" w:tentative="1">
      <w:start w:val="1"/>
      <w:numFmt w:val="bullet"/>
      <w:lvlText w:val=""/>
      <w:lvlJc w:val="left"/>
      <w:pPr>
        <w:tabs>
          <w:tab w:val="num" w:pos="2520"/>
        </w:tabs>
        <w:ind w:left="2520" w:hanging="360"/>
      </w:pPr>
      <w:rPr>
        <w:rFonts w:ascii="Wingdings 2" w:hAnsi="Wingdings 2" w:hint="default"/>
      </w:rPr>
    </w:lvl>
    <w:lvl w:ilvl="2" w:tplc="1DF0C326" w:tentative="1">
      <w:start w:val="1"/>
      <w:numFmt w:val="bullet"/>
      <w:lvlText w:val=""/>
      <w:lvlJc w:val="left"/>
      <w:pPr>
        <w:tabs>
          <w:tab w:val="num" w:pos="3240"/>
        </w:tabs>
        <w:ind w:left="3240" w:hanging="360"/>
      </w:pPr>
      <w:rPr>
        <w:rFonts w:ascii="Wingdings 2" w:hAnsi="Wingdings 2" w:hint="default"/>
      </w:rPr>
    </w:lvl>
    <w:lvl w:ilvl="3" w:tplc="236E981A" w:tentative="1">
      <w:start w:val="1"/>
      <w:numFmt w:val="bullet"/>
      <w:lvlText w:val=""/>
      <w:lvlJc w:val="left"/>
      <w:pPr>
        <w:tabs>
          <w:tab w:val="num" w:pos="3960"/>
        </w:tabs>
        <w:ind w:left="3960" w:hanging="360"/>
      </w:pPr>
      <w:rPr>
        <w:rFonts w:ascii="Wingdings 2" w:hAnsi="Wingdings 2" w:hint="default"/>
      </w:rPr>
    </w:lvl>
    <w:lvl w:ilvl="4" w:tplc="A3EE914A" w:tentative="1">
      <w:start w:val="1"/>
      <w:numFmt w:val="bullet"/>
      <w:lvlText w:val=""/>
      <w:lvlJc w:val="left"/>
      <w:pPr>
        <w:tabs>
          <w:tab w:val="num" w:pos="4680"/>
        </w:tabs>
        <w:ind w:left="4680" w:hanging="360"/>
      </w:pPr>
      <w:rPr>
        <w:rFonts w:ascii="Wingdings 2" w:hAnsi="Wingdings 2" w:hint="default"/>
      </w:rPr>
    </w:lvl>
    <w:lvl w:ilvl="5" w:tplc="3246F96A" w:tentative="1">
      <w:start w:val="1"/>
      <w:numFmt w:val="bullet"/>
      <w:lvlText w:val=""/>
      <w:lvlJc w:val="left"/>
      <w:pPr>
        <w:tabs>
          <w:tab w:val="num" w:pos="5400"/>
        </w:tabs>
        <w:ind w:left="5400" w:hanging="360"/>
      </w:pPr>
      <w:rPr>
        <w:rFonts w:ascii="Wingdings 2" w:hAnsi="Wingdings 2" w:hint="default"/>
      </w:rPr>
    </w:lvl>
    <w:lvl w:ilvl="6" w:tplc="059ECE44" w:tentative="1">
      <w:start w:val="1"/>
      <w:numFmt w:val="bullet"/>
      <w:lvlText w:val=""/>
      <w:lvlJc w:val="left"/>
      <w:pPr>
        <w:tabs>
          <w:tab w:val="num" w:pos="6120"/>
        </w:tabs>
        <w:ind w:left="6120" w:hanging="360"/>
      </w:pPr>
      <w:rPr>
        <w:rFonts w:ascii="Wingdings 2" w:hAnsi="Wingdings 2" w:hint="default"/>
      </w:rPr>
    </w:lvl>
    <w:lvl w:ilvl="7" w:tplc="949E0B9A" w:tentative="1">
      <w:start w:val="1"/>
      <w:numFmt w:val="bullet"/>
      <w:lvlText w:val=""/>
      <w:lvlJc w:val="left"/>
      <w:pPr>
        <w:tabs>
          <w:tab w:val="num" w:pos="6840"/>
        </w:tabs>
        <w:ind w:left="6840" w:hanging="360"/>
      </w:pPr>
      <w:rPr>
        <w:rFonts w:ascii="Wingdings 2" w:hAnsi="Wingdings 2" w:hint="default"/>
      </w:rPr>
    </w:lvl>
    <w:lvl w:ilvl="8" w:tplc="8D349BEC" w:tentative="1">
      <w:start w:val="1"/>
      <w:numFmt w:val="bullet"/>
      <w:lvlText w:val=""/>
      <w:lvlJc w:val="left"/>
      <w:pPr>
        <w:tabs>
          <w:tab w:val="num" w:pos="7560"/>
        </w:tabs>
        <w:ind w:left="756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compat/>
  <w:rsids>
    <w:rsidRoot w:val="00023478"/>
    <w:rsid w:val="00023478"/>
    <w:rsid w:val="00084C7A"/>
    <w:rsid w:val="000C3F4F"/>
    <w:rsid w:val="00161F96"/>
    <w:rsid w:val="00193E50"/>
    <w:rsid w:val="001F4224"/>
    <w:rsid w:val="0026775A"/>
    <w:rsid w:val="00326F94"/>
    <w:rsid w:val="003772D5"/>
    <w:rsid w:val="003B2925"/>
    <w:rsid w:val="00473786"/>
    <w:rsid w:val="00522434"/>
    <w:rsid w:val="00535A3E"/>
    <w:rsid w:val="005A229C"/>
    <w:rsid w:val="00636E09"/>
    <w:rsid w:val="00674D7D"/>
    <w:rsid w:val="00701564"/>
    <w:rsid w:val="00773281"/>
    <w:rsid w:val="007B7E71"/>
    <w:rsid w:val="00890A56"/>
    <w:rsid w:val="009103E8"/>
    <w:rsid w:val="009A01A3"/>
    <w:rsid w:val="009C4DB1"/>
    <w:rsid w:val="00A30612"/>
    <w:rsid w:val="00A535CC"/>
    <w:rsid w:val="00AC5831"/>
    <w:rsid w:val="00AE637B"/>
    <w:rsid w:val="00C261E3"/>
    <w:rsid w:val="00CA3458"/>
    <w:rsid w:val="00D86343"/>
    <w:rsid w:val="00EF5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47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234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478"/>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023478"/>
    <w:pPr>
      <w:ind w:left="720"/>
      <w:contextualSpacing/>
    </w:pPr>
  </w:style>
  <w:style w:type="table" w:styleId="TableGrid">
    <w:name w:val="Table Grid"/>
    <w:basedOn w:val="TableNormal"/>
    <w:uiPriority w:val="59"/>
    <w:rsid w:val="000234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F1C"/>
    <w:rPr>
      <w:rFonts w:ascii="Tahoma" w:hAnsi="Tahoma" w:cs="Tahoma"/>
      <w:sz w:val="16"/>
      <w:szCs w:val="16"/>
    </w:rPr>
  </w:style>
  <w:style w:type="character" w:customStyle="1" w:styleId="BalloonTextChar">
    <w:name w:val="Balloon Text Char"/>
    <w:basedOn w:val="DefaultParagraphFont"/>
    <w:link w:val="BalloonText"/>
    <w:uiPriority w:val="99"/>
    <w:semiHidden/>
    <w:rsid w:val="00EF5F1C"/>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10</Pages>
  <Words>1444</Words>
  <Characters>8232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Om Ganesha nameh</cp:lastModifiedBy>
  <cp:revision>26</cp:revision>
  <dcterms:created xsi:type="dcterms:W3CDTF">2021-09-17T06:45:00Z</dcterms:created>
  <dcterms:modified xsi:type="dcterms:W3CDTF">2021-09-21T09:20:00Z</dcterms:modified>
</cp:coreProperties>
</file>